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3B" w:rsidRDefault="009C3F3B" w:rsidP="009C3F3B">
      <w:pPr>
        <w:jc w:val="right"/>
      </w:pPr>
      <w:r>
        <w:t>Приложение №2</w:t>
      </w:r>
    </w:p>
    <w:p w:rsidR="00F44C6A" w:rsidRDefault="00CF3389" w:rsidP="00CF3389">
      <w:pPr>
        <w:jc w:val="center"/>
      </w:pPr>
      <w:r>
        <w:t>Лот№1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567"/>
        <w:gridCol w:w="1701"/>
        <w:gridCol w:w="8509"/>
        <w:gridCol w:w="1128"/>
      </w:tblGrid>
      <w:tr w:rsidR="00E03513" w:rsidTr="00E0351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03513" w:rsidRDefault="00E035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</w:tr>
      <w:tr w:rsidR="00E03513" w:rsidTr="00E0351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E03513" w:rsidRDefault="00E0351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Установка анестезии </w:t>
            </w:r>
          </w:p>
        </w:tc>
      </w:tr>
      <w:tr w:rsidR="00E03513" w:rsidTr="00E0351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МТ, относящейся к средствам измерения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Установка для ингаляционной анестезии в комплекте   </w:t>
            </w:r>
          </w:p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03513" w:rsidTr="00E03513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№</w:t>
            </w:r>
          </w:p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комплектующего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 МТ (в соответствии с государственным реестром МТ)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Техническая характеристика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комплектующего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 МТ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Требуемое количество</w:t>
            </w:r>
          </w:p>
          <w:p w:rsidR="00E03513" w:rsidRDefault="00E03513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 указанием единицы измерения)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Основные комплектующие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анестезии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8606800</w:t>
            </w:r>
            <w:r>
              <w:rPr>
                <w:b/>
                <w:bCs/>
                <w:i/>
                <w:iCs/>
              </w:rPr>
              <w:t xml:space="preserve"> Функциональные требования к базовой комплектации:</w:t>
            </w:r>
            <w:r>
              <w:t xml:space="preserve"> Аппарат - адаптирован для введения в наркоз взрослых пациентов, детей и новорожденных с проведением автоматической вентиляции легких, вентиляции вручную или при самостоятельном дыхании. </w:t>
            </w:r>
          </w:p>
          <w:p w:rsidR="00E03513" w:rsidRDefault="00E03513">
            <w:pPr>
              <w:pStyle w:val="NoSpacingTimesNewRoman"/>
            </w:pPr>
            <w:r>
              <w:rPr>
                <w:color w:val="000000"/>
              </w:rPr>
              <w:t>Аппарат предназначен для введения в наркоз пациентов всех возрастных групп, путем использования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 xml:space="preserve">я ингаляционного наркоза с возможностью работы при низких потоках. </w:t>
            </w:r>
            <w:r>
              <w:t xml:space="preserve"> </w:t>
            </w:r>
          </w:p>
          <w:p w:rsidR="00E03513" w:rsidRDefault="00E03513">
            <w:pPr>
              <w:pStyle w:val="NoSpacingTimesNewRoman"/>
            </w:pPr>
            <w:r>
              <w:rPr>
                <w:b/>
                <w:bCs/>
                <w:i/>
                <w:iCs/>
              </w:rPr>
              <w:t>Технические характеристики базовой комплектации:</w:t>
            </w:r>
            <w:r>
              <w:t xml:space="preserve"> Тип вентилятора -: электронн</w:t>
            </w:r>
            <w:proofErr w:type="gramStart"/>
            <w:r>
              <w:t>о-</w:t>
            </w:r>
            <w:proofErr w:type="gramEnd"/>
            <w:r>
              <w:t xml:space="preserve"> управляемый, </w:t>
            </w:r>
            <w:proofErr w:type="spellStart"/>
            <w:r>
              <w:t>электроприводный</w:t>
            </w:r>
            <w:proofErr w:type="spellEnd"/>
            <w:r>
              <w:t xml:space="preserve"> поршневой вентилятор, адаптированный к любой группе пациентов без необходимости замены частей вентилятора. Принцип работы - контроль по времени с постоянным объёмом. Изменение настроек подачи свежего газа не влияют на дозировку дыхательного объёма. Возможность продолжения вентиляции при экстренном отключении подачи сжатого воздуха. При отключении подачи сжатого О</w:t>
            </w:r>
            <w:proofErr w:type="gramStart"/>
            <w:r>
              <w:t>2</w:t>
            </w:r>
            <w:proofErr w:type="gramEnd"/>
            <w:r>
              <w:t xml:space="preserve"> вентиляция продолжается атмосферным воздухом. </w:t>
            </w:r>
          </w:p>
          <w:p w:rsidR="00E03513" w:rsidRDefault="00E03513">
            <w:pPr>
              <w:pStyle w:val="NoSpacingTimesNewRoman"/>
            </w:pPr>
            <w:r>
              <w:t xml:space="preserve">Время срабатывания триггера – в пределах 20 миллисекунд. </w:t>
            </w:r>
          </w:p>
          <w:p w:rsidR="00E03513" w:rsidRDefault="00E03513">
            <w:pPr>
              <w:pStyle w:val="NoSpacingTimesNewRoman"/>
            </w:pPr>
            <w:r>
              <w:t xml:space="preserve">Наличие системы автоматического самотестирования и калибровки сенсоров перед началом работы и во время эксплуатации с постоянным контролем герметичности в контуре. </w:t>
            </w:r>
          </w:p>
          <w:p w:rsidR="00E03513" w:rsidRDefault="00E03513">
            <w:pPr>
              <w:pStyle w:val="NoSpacingTimesNewRoman"/>
            </w:pPr>
            <w:r>
              <w:t>Принцип управления аппарат</w:t>
            </w:r>
            <w:proofErr w:type="gramStart"/>
            <w:r>
              <w:t>а-</w:t>
            </w:r>
            <w:proofErr w:type="gramEnd"/>
            <w:r>
              <w:t xml:space="preserve"> вращающийся манипулятор, с </w:t>
            </w:r>
            <w:proofErr w:type="spellStart"/>
            <w:r>
              <w:t>трехшаговой</w:t>
            </w:r>
            <w:proofErr w:type="spellEnd"/>
            <w:r>
              <w:t xml:space="preserve"> концепцией управления – «выбор – установка – подтверждение». </w:t>
            </w:r>
          </w:p>
          <w:p w:rsidR="00E03513" w:rsidRDefault="00E03513">
            <w:pPr>
              <w:pStyle w:val="NoSpacingTimesNewRoman"/>
            </w:pPr>
            <w:r>
              <w:t xml:space="preserve">Наличие электронного контроля работы вентилятора с поддержанием постоянного дыхательного объема, независимо от потока свежего газа. </w:t>
            </w:r>
          </w:p>
          <w:p w:rsidR="00E03513" w:rsidRDefault="00E03513">
            <w:pPr>
              <w:pStyle w:val="NoSpacingTimesNewRoman"/>
            </w:pPr>
            <w:r>
              <w:t xml:space="preserve">Версия аппарата  на 2 газа: наличие </w:t>
            </w:r>
            <w:proofErr w:type="spellStart"/>
            <w:r>
              <w:t>флоуметров</w:t>
            </w:r>
            <w:proofErr w:type="spellEnd"/>
            <w:r>
              <w:t xml:space="preserve"> для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, </w:t>
            </w:r>
            <w:r>
              <w:rPr>
                <w:lang w:val="en-US"/>
              </w:rPr>
              <w:t>Air</w:t>
            </w:r>
            <w:r>
              <w:t xml:space="preserve"> с регулировкой общего потока свежего газа. </w:t>
            </w:r>
          </w:p>
          <w:p w:rsidR="00E03513" w:rsidRDefault="00E03513">
            <w:pPr>
              <w:pStyle w:val="NoSpacingTimesNewRoman"/>
            </w:pPr>
            <w:r>
              <w:rPr>
                <w:b/>
              </w:rPr>
              <w:t>Наличие следующих режимов вентиляции легких:</w:t>
            </w:r>
            <w:r>
              <w:t xml:space="preserve"> </w:t>
            </w:r>
          </w:p>
          <w:p w:rsidR="00E03513" w:rsidRDefault="00E03513">
            <w:pPr>
              <w:pStyle w:val="NoSpacingTimesNewRoman"/>
            </w:pPr>
            <w:r>
              <w:t xml:space="preserve">Искусственная вентиляция легких с перемежающимся давлением </w:t>
            </w:r>
            <w:r>
              <w:rPr>
                <w:b/>
              </w:rPr>
              <w:t>(IPPV)</w:t>
            </w:r>
            <w:r>
              <w:t>.</w:t>
            </w:r>
          </w:p>
          <w:p w:rsidR="00E03513" w:rsidRDefault="00E03513">
            <w:pPr>
              <w:pStyle w:val="NoSpacingTimesNewRoman"/>
            </w:pPr>
            <w:r>
              <w:t xml:space="preserve">Проводимая вручную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Man</w:t>
            </w:r>
            <w:proofErr w:type="spellEnd"/>
            <w:r>
              <w:rPr>
                <w:b/>
              </w:rPr>
              <w:t>.)</w:t>
            </w:r>
            <w:r>
              <w:t xml:space="preserve">. Самостоятельное дыхание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Spont</w:t>
            </w:r>
            <w:proofErr w:type="spellEnd"/>
            <w:r>
              <w:rPr>
                <w:b/>
              </w:rPr>
              <w:t>.)</w:t>
            </w:r>
            <w:r>
              <w:t xml:space="preserve">. </w:t>
            </w:r>
          </w:p>
          <w:p w:rsidR="00E03513" w:rsidRDefault="00E03513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Аппарат производит мониторинг следующих параметров: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инспираторный O2: от 10 до 100%,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частота дыхания: от 2 до 99 </w:t>
            </w:r>
            <w:proofErr w:type="spellStart"/>
            <w:r>
              <w:rPr>
                <w:color w:val="auto"/>
                <w:sz w:val="18"/>
                <w:szCs w:val="18"/>
              </w:rPr>
              <w:t>вд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/мин, 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дыхательный объём на выдохе: от 0 до 1500 мл,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минутный объём на выдохе: от 0 до 32 л/мин, 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Пиковое давление газа: 0 до 80 смН2О,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ПДКВ: 0-30 смН2О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Давление плато: 0-80 смН2О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Среднее давление: 0-50 смН2О (</w:t>
            </w:r>
            <w:proofErr w:type="spellStart"/>
            <w:r>
              <w:rPr>
                <w:color w:val="auto"/>
                <w:sz w:val="18"/>
                <w:szCs w:val="18"/>
              </w:rPr>
              <w:t>среднеинтегральное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давление в дыхательных путях в течение всего дыхательного цикла, зависит от ЧД, </w:t>
            </w:r>
            <w:proofErr w:type="spellStart"/>
            <w:r>
              <w:rPr>
                <w:color w:val="auto"/>
                <w:sz w:val="18"/>
                <w:szCs w:val="18"/>
              </w:rPr>
              <w:t>Pinsp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PEEP, </w:t>
            </w:r>
            <w:proofErr w:type="spellStart"/>
            <w:r>
              <w:rPr>
                <w:color w:val="auto"/>
                <w:sz w:val="18"/>
                <w:szCs w:val="18"/>
              </w:rPr>
              <w:t>Ti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Те и </w:t>
            </w:r>
            <w:proofErr w:type="spellStart"/>
            <w:r>
              <w:rPr>
                <w:color w:val="auto"/>
                <w:sz w:val="18"/>
                <w:szCs w:val="18"/>
              </w:rPr>
              <w:t>Vinsp</w:t>
            </w:r>
            <w:proofErr w:type="spellEnd"/>
            <w:r>
              <w:rPr>
                <w:color w:val="auto"/>
                <w:sz w:val="18"/>
                <w:szCs w:val="18"/>
              </w:rPr>
              <w:t>.).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Давление в дыхательных путях отображаются в цифровых значениях и в виде диаграммы.</w:t>
            </w:r>
          </w:p>
          <w:p w:rsidR="00E03513" w:rsidRDefault="00E0351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Масштабирование диаграммы давления выполняется автоматически.</w:t>
            </w:r>
          </w:p>
          <w:p w:rsidR="00E03513" w:rsidRDefault="00E03513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Функции обеспечения безопасности: </w:t>
            </w:r>
            <w:r>
              <w:rPr>
                <w:bCs/>
                <w:sz w:val="18"/>
                <w:szCs w:val="18"/>
              </w:rPr>
              <w:t>наличие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трехуровневой система подачи тревоги в зависимости от важности и приоритета: уведомление, предостережение и предупреждение. Наличие возможности отключения звуковой тревоги низкой важности (уведомление, предостережение) на 2 минуты, тревогу высокой важности (предупреждение) выключить нельзя. При каждом включении аппарат автоматически проводит самотестирование и калибровку всех систем. Контроль концентрации О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в подаваемом газе, которая не меньше 23%.  При падении давления подаваемого О2 ниже 1,38 </w:t>
            </w:r>
            <w:proofErr w:type="spellStart"/>
            <w:r>
              <w:rPr>
                <w:sz w:val="18"/>
                <w:szCs w:val="18"/>
              </w:rPr>
              <w:t>bar</w:t>
            </w:r>
            <w:proofErr w:type="spellEnd"/>
            <w:r>
              <w:rPr>
                <w:sz w:val="18"/>
                <w:szCs w:val="18"/>
              </w:rPr>
              <w:t xml:space="preserve"> на 7 секунд включается звуковой сигнал; Система блокировки гарантирует, что в действии находится только один испаритель анестетиков. В случае сбоя внешнего электропитания не происходит перебоев в работе аппарата. Автоматически аппарат переходит в режим питания от встроенных аккумуляторов. На дисплей выводится уведомление «Сбой питания». При остаточной емкости аккумулятора 20% выводится уведомление «Батарея разряжена!». При остаточной емкости аккумулятора 10% появляется предостережение «Батарея разряжена!!», ориентировочное время до полного разряда аккумуляторов составляет не менее 10 минут. В случае нарушения подачи электропитания и разряда батарей – наличие возможности ручной вентиляции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ри полном отсутствии О2 аппарат продолжает вентиляцию воздухом. Наличие автоматического переключения на  подачу О</w:t>
            </w:r>
            <w:proofErr w:type="gramStart"/>
            <w:r>
              <w:rPr>
                <w:sz w:val="18"/>
                <w:szCs w:val="18"/>
                <w:vertAlign w:val="subscript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в случае перебоев с подачей сжатого воздуха.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>
              <w:rPr>
                <w:sz w:val="18"/>
                <w:szCs w:val="18"/>
              </w:rPr>
              <w:t xml:space="preserve">Клапан сброса избыточного давления в дыхательных путях открывается при 75 ± 5 смН2О. Клапан выравнивания отрицательного давления в дыхательных путях открывается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от -7,5 до -9,0 смН2О</w:t>
            </w:r>
          </w:p>
          <w:p w:rsidR="00E03513" w:rsidRDefault="00E03513">
            <w:pPr>
              <w:pStyle w:val="NoSpacingTimesNewRoman"/>
            </w:pPr>
            <w:r>
              <w:t>Наличие режима постоянной готовности к работе.</w:t>
            </w:r>
          </w:p>
          <w:p w:rsidR="00E03513" w:rsidRDefault="00E03513">
            <w:pPr>
              <w:pStyle w:val="NoSpacingTimesNewRoman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состава свежего газа: </w:t>
            </w:r>
          </w:p>
          <w:p w:rsidR="00E03513" w:rsidRDefault="00E03513">
            <w:pPr>
              <w:pStyle w:val="NoSpacingTimesNewRoman"/>
              <w:rPr>
                <w:bCs/>
              </w:rPr>
            </w:pPr>
            <w:r>
              <w:rPr>
                <w:bCs/>
              </w:rPr>
              <w:t>Наличие манометров давления газов на входе в аппарат из системы централизованного газоснабжения или баллонов. Регулировка потока осуществляется механическими ротаметрами.</w:t>
            </w:r>
          </w:p>
          <w:p w:rsidR="00E03513" w:rsidRDefault="00E03513">
            <w:pPr>
              <w:pStyle w:val="NoSpacingTimesNewRoman"/>
              <w:rPr>
                <w:bCs/>
              </w:rPr>
            </w:pPr>
            <w:r>
              <w:rPr>
                <w:bCs/>
              </w:rPr>
              <w:t>Индикация потока газов осуществляется стеклянными измерителями потока.</w:t>
            </w:r>
          </w:p>
          <w:p w:rsidR="00E03513" w:rsidRDefault="00E03513">
            <w:pPr>
              <w:pStyle w:val="NoSpacingTimesNewRoman"/>
              <w:rPr>
                <w:bCs/>
              </w:rPr>
            </w:pPr>
            <w:r>
              <w:rPr>
                <w:bCs/>
              </w:rPr>
              <w:t>На кислородной линии предусмотрена тревога низкого давления газа – при падении давления кислорода на входе в аппарат ниже 1,4 бар мигает красный светодиод.</w:t>
            </w:r>
          </w:p>
          <w:p w:rsidR="00E03513" w:rsidRDefault="00E03513">
            <w:pPr>
              <w:pStyle w:val="NoSpacingTimesNewRoman"/>
            </w:pPr>
            <w:r>
              <w:rPr>
                <w:b/>
              </w:rPr>
              <w:t xml:space="preserve">Тревоги: </w:t>
            </w:r>
            <w:r>
              <w:t>Наличие</w:t>
            </w:r>
            <w:r>
              <w:rPr>
                <w:b/>
              </w:rPr>
              <w:t xml:space="preserve"> </w:t>
            </w:r>
            <w:r>
              <w:t xml:space="preserve">регулируемой трехуровневой системы тревог (уведомление, предостережение и предупреждение). Возможность настройки </w:t>
            </w:r>
            <w:proofErr w:type="gramStart"/>
            <w:r>
              <w:t>тревог</w:t>
            </w:r>
            <w:proofErr w:type="gramEnd"/>
            <w:r>
              <w:t xml:space="preserve"> как пользователем, так и автоматически. </w:t>
            </w:r>
          </w:p>
          <w:p w:rsidR="00E03513" w:rsidRDefault="00E03513">
            <w:pPr>
              <w:pStyle w:val="NoSpacingTimesNewRoman"/>
              <w:rPr>
                <w:b/>
              </w:rPr>
            </w:pPr>
          </w:p>
          <w:p w:rsidR="00E03513" w:rsidRDefault="00E03513">
            <w:pPr>
              <w:pStyle w:val="NoSpacingTimesNewRoman"/>
              <w:rPr>
                <w:b/>
              </w:rPr>
            </w:pPr>
            <w:r>
              <w:rPr>
                <w:b/>
              </w:rPr>
              <w:t>Контролируются следующие параметры:</w:t>
            </w:r>
          </w:p>
          <w:p w:rsidR="00E03513" w:rsidRDefault="00E03513">
            <w:pPr>
              <w:pStyle w:val="NoSpacingTimesNewRoman"/>
            </w:pPr>
            <w:r>
              <w:t>давление в дыхательных путях (верхний лимит тревоги настраивается в диапазоне от 10 до 70смН2О; нижний лимит тревоги в диапазоне от 5 до 30 смН2О;</w:t>
            </w:r>
          </w:p>
          <w:p w:rsidR="00E03513" w:rsidRDefault="00E03513">
            <w:pPr>
              <w:pStyle w:val="NoSpacingTimesNewRoman"/>
            </w:pPr>
            <w:r>
              <w:t>минутный объем (верхний лимит тревоги настраивается в диапазоне 0,1–20,0л/мин, нижний лимит тревоги: 0,0 - 19,9л/мин)</w:t>
            </w:r>
          </w:p>
          <w:p w:rsidR="00E03513" w:rsidRDefault="00E03513">
            <w:pPr>
              <w:pStyle w:val="NoSpacingTimesNewRoman"/>
            </w:pPr>
            <w:r>
              <w:t xml:space="preserve">Тревоги апноэ при остановке дыхания/вентиляции, при разгерметизации системы. Тревоги по давлению </w:t>
            </w:r>
            <w:proofErr w:type="spellStart"/>
            <w:r>
              <w:t>апное</w:t>
            </w:r>
            <w:proofErr w:type="spellEnd"/>
            <w:r>
              <w:t xml:space="preserve"> при Частоте дыхания ≥6 в мин.: «Предостережение», если пороговое значение давления не превышается более 15 сек. и тревога «Предупреждение», если то же значение не </w:t>
            </w:r>
            <w:proofErr w:type="gramStart"/>
            <w:r>
              <w:t>превышается более 30 сек</w:t>
            </w:r>
            <w:proofErr w:type="gramEnd"/>
            <w:r>
              <w:t>.</w:t>
            </w:r>
          </w:p>
          <w:p w:rsidR="00E03513" w:rsidRDefault="00E03513">
            <w:pPr>
              <w:pStyle w:val="NoSpacingTimesNewRoman"/>
            </w:pPr>
            <w:r>
              <w:t xml:space="preserve">В режимах Ручная/Спонтанная вентиляция, при Частоте дыхания &lt;6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мин</w:t>
            </w:r>
            <w:proofErr w:type="gramEnd"/>
            <w:r>
              <w:t xml:space="preserve">: «Предостережение», если пороговое значение давления не превышается более 30 сек. и «Предупреждение», если то же значение не превышается более 60 сек. Тот же алгоритм тревог по потоку </w:t>
            </w:r>
            <w:proofErr w:type="spellStart"/>
            <w:r>
              <w:t>апное</w:t>
            </w:r>
            <w:proofErr w:type="spellEnd"/>
            <w:r>
              <w:t xml:space="preserve">, если не достигается </w:t>
            </w:r>
            <w:proofErr w:type="spellStart"/>
            <w:r>
              <w:t>Vt</w:t>
            </w:r>
            <w:proofErr w:type="spellEnd"/>
            <w:r>
              <w:t xml:space="preserve"> в 20мл.</w:t>
            </w:r>
          </w:p>
          <w:p w:rsidR="00E03513" w:rsidRDefault="00E03513">
            <w:pPr>
              <w:pStyle w:val="NoSpacingTimesNewRoman"/>
            </w:pPr>
            <w:r>
              <w:t>Концентрация кислорода (верхний лимит тревоги: 19-100%; нижний лимит тревоги: 18-99%).</w:t>
            </w:r>
          </w:p>
          <w:p w:rsidR="00E03513" w:rsidRDefault="00E03513">
            <w:pPr>
              <w:pStyle w:val="NoSpacingTimesNewRoman"/>
            </w:pPr>
            <w:r>
              <w:t>Аппарат может распознавать, было ли снижение концентрации О</w:t>
            </w:r>
            <w:proofErr w:type="gramStart"/>
            <w:r>
              <w:t>2</w:t>
            </w:r>
            <w:proofErr w:type="gramEnd"/>
            <w:r>
              <w:t xml:space="preserve"> вызвано фактическим его снижением </w:t>
            </w:r>
            <w:r>
              <w:lastRenderedPageBreak/>
              <w:t>или неполадкой датчика О2. Тревоги дифференцируются соответственно: при фактическом снижении концентрации О</w:t>
            </w:r>
            <w:proofErr w:type="gramStart"/>
            <w:r>
              <w:t>2</w:t>
            </w:r>
            <w:proofErr w:type="gramEnd"/>
            <w:r>
              <w:t xml:space="preserve"> приоритетность тревоги выше.</w:t>
            </w:r>
          </w:p>
          <w:p w:rsidR="00E03513" w:rsidRDefault="00E03513">
            <w:pPr>
              <w:pStyle w:val="NoSpacingTimesNewRoman"/>
            </w:pPr>
          </w:p>
          <w:p w:rsidR="00E03513" w:rsidRDefault="00E03513">
            <w:pPr>
              <w:pStyle w:val="NoSpacingTimesNewRoman"/>
              <w:rPr>
                <w:b/>
              </w:rPr>
            </w:pPr>
            <w:r>
              <w:rPr>
                <w:b/>
              </w:rPr>
              <w:t>Технические характеристики: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Диапазон давления в системе: от 2,8 до 6 бар;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Ограничение давления: 15-70 смН2О;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Дыхательный объем: 20-1400 мл;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Частота дыхания: 4-60 в мин.;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Частота дыхания минимальная в режиме </w:t>
            </w:r>
            <w:proofErr w:type="spellStart"/>
            <w:r>
              <w:rPr>
                <w:color w:val="000000"/>
                <w:sz w:val="18"/>
                <w:szCs w:val="18"/>
              </w:rPr>
              <w:t>апное</w:t>
            </w:r>
            <w:proofErr w:type="spellEnd"/>
            <w:r>
              <w:rPr>
                <w:color w:val="000000"/>
                <w:sz w:val="18"/>
                <w:szCs w:val="18"/>
              </w:rPr>
              <w:t>: от 3 до 20 в мин.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 вдоха: от 0,3 до 4,0 сек.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Соотношение вдох/выдох: от 4:1 до 1:4;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Пауза на вдохе: от 0 до 50%;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ПДКВ: 0-20 смН2О во всех режимах;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Давление на вдохе: ПДКВ + от 5 до 65 смН2О;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Поток на вдохе: 10-85 л/мин;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Ротаметр для общего потока: от 0 до 12 л/мин;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Ротаметры: кислород от 0,02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10.0 л/мин, сжатый воздух от 0.2 до 12 л/мин.;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Чувствительность триггера: 2-15 л/мин;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Индикаторы потока свежего газа: от 0 до 12 л/мин;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Дисплей: 6,5” (16,5см); управление настройками посредством кнопок и вращающегося нажимного манипулятора.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Концентрация кислорода - от 21 </w:t>
            </w:r>
            <w:proofErr w:type="spellStart"/>
            <w:r>
              <w:rPr>
                <w:color w:val="000000"/>
                <w:sz w:val="18"/>
                <w:szCs w:val="18"/>
              </w:rPr>
              <w:t>дo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 об. %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ри расходе свежего газа ≤250 мл/мин доставляется 100 % O2 (S-ORC).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Увеличенная подача кислорода в дыхательную систему и дыхательный мешок в обход вентилятора и испарителя (посредством кнопки на лицевой панели аппарата): от 25 л/мин до 75 л/мин в зависимости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давления О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входе в аппарат. Увеличенная подача кислорода возможна и при отключенном наркозном аппарате.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Измерение </w:t>
            </w:r>
            <w:proofErr w:type="spellStart"/>
            <w:r>
              <w:rPr>
                <w:color w:val="000000"/>
                <w:sz w:val="18"/>
                <w:szCs w:val="18"/>
              </w:rPr>
              <w:t>комплайнса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системы: от 0,2 до 6,0 мл/смH2O ±0,2 мл/смH2O или ±10 % от фактического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комплайнса</w:t>
            </w:r>
            <w:proofErr w:type="spellEnd"/>
            <w:r>
              <w:rPr>
                <w:color w:val="000000"/>
                <w:sz w:val="18"/>
                <w:szCs w:val="18"/>
              </w:rPr>
              <w:t>, в зависимости от того, какое значение больше.</w:t>
            </w:r>
            <w:proofErr w:type="gramEnd"/>
          </w:p>
          <w:p w:rsidR="00E03513" w:rsidRDefault="00E03513">
            <w:pPr>
              <w:spacing w:after="0" w:line="20" w:lineRule="atLeast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Компактная дыхательная система: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Объем: (включая заполненный абсорбер и исключая трубки): 1,7 л + мешок.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Растяжимость: 0,35 мл/смH2O в автоматическом режиме (управление по объему), не включая растяжимость шлангов пациента. Объем канистры для абсорбера: 1,5л. Канистра </w:t>
            </w:r>
            <w:proofErr w:type="spellStart"/>
            <w:r>
              <w:rPr>
                <w:color w:val="000000"/>
                <w:sz w:val="18"/>
                <w:szCs w:val="18"/>
              </w:rPr>
              <w:t>автоклавируема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Сопротивление дыхательной системы: на вдохе 5,0 смH2O; на выдохе 4,6 смH2O.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Электропитание:</w:t>
            </w:r>
            <w:r>
              <w:rPr>
                <w:color w:val="000000"/>
                <w:sz w:val="18"/>
                <w:szCs w:val="18"/>
              </w:rPr>
              <w:t xml:space="preserve"> От сети: не настраиваемое: 100-240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000000"/>
                <w:sz w:val="18"/>
                <w:szCs w:val="18"/>
              </w:rPr>
              <w:t>~, 50/60 Гц, 0,7 А; Перезаряжаемые батареи (</w:t>
            </w:r>
            <w:proofErr w:type="spellStart"/>
            <w:r>
              <w:rPr>
                <w:color w:val="000000"/>
                <w:sz w:val="18"/>
                <w:szCs w:val="18"/>
              </w:rPr>
              <w:t>свинцовокислотные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запаянные, </w:t>
            </w:r>
            <w:proofErr w:type="spellStart"/>
            <w:r>
              <w:rPr>
                <w:color w:val="000000"/>
                <w:sz w:val="18"/>
                <w:szCs w:val="18"/>
              </w:rPr>
              <w:t>гелевые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): 24 В, 3,5 </w:t>
            </w:r>
            <w:proofErr w:type="spellStart"/>
            <w:r>
              <w:rPr>
                <w:color w:val="000000"/>
                <w:sz w:val="18"/>
                <w:szCs w:val="18"/>
              </w:rPr>
              <w:t>Ач</w:t>
            </w:r>
            <w:proofErr w:type="spellEnd"/>
            <w:r>
              <w:rPr>
                <w:color w:val="000000"/>
                <w:sz w:val="18"/>
                <w:szCs w:val="18"/>
              </w:rPr>
              <w:t>.; Время работы от полностью заряженных аккумуляторов: не менее 45 минут минимум, в зависимости от параметров вентиляции – до 120 минут.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Прочие параметры:</w:t>
            </w:r>
            <w:r>
              <w:rPr>
                <w:color w:val="000000"/>
                <w:sz w:val="18"/>
                <w:szCs w:val="18"/>
              </w:rPr>
              <w:t xml:space="preserve"> Аппарат располагает тележкой с 3-мя встроенными выдвижными ящиками для хранения принадлежностей, выдвижной письменной подставкой для удобства работы медицинского персонала, встроенными боковыми направляющими вертикальными рельсами для крепления различного дополнительного оборудования с обеих сторон.</w:t>
            </w:r>
          </w:p>
          <w:p w:rsidR="00E03513" w:rsidRDefault="00E03513">
            <w:pPr>
              <w:pStyle w:val="aa"/>
              <w:spacing w:before="0" w:beforeAutospacing="0" w:after="0" w:afterAutospacing="0" w:line="2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Аппарат имеет RS 232 х 1 - коммуникационный интерфейс для передачи данных.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Испаритель анестетиков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Vapor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2000 с креплением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P</w:t>
            </w:r>
            <w:r>
              <w:rPr>
                <w:b/>
                <w:bCs/>
                <w:iCs/>
                <w:sz w:val="18"/>
                <w:szCs w:val="18"/>
              </w:rPr>
              <w:t>/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>N</w:t>
            </w:r>
            <w:r w:rsidRPr="00E03513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M35054,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>OPC</w:t>
            </w:r>
            <w:r>
              <w:rPr>
                <w:b/>
                <w:bCs/>
                <w:iCs/>
                <w:sz w:val="18"/>
                <w:szCs w:val="18"/>
              </w:rPr>
              <w:t xml:space="preserve">0096 </w:t>
            </w:r>
            <w:r>
              <w:rPr>
                <w:color w:val="000000"/>
                <w:sz w:val="18"/>
                <w:szCs w:val="18"/>
              </w:rPr>
              <w:t xml:space="preserve">Работает без подогрева. Предусмотрена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термокомпенсация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Предназначен для обогащения дыхательной смеси сухих, медицинских газов наркозного аппарата паром жидкого анестетика при точной дозировке его концентрации.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Основные особенности: Наличие транспортного режима «T» для транспортировки заполненного испарителя в любом положении. Безопасная система заполнения. Наличие смотрового глазка для контроля уровня наполнения анестетика. Тип крепления испарителя </w:t>
            </w:r>
            <w:proofErr w:type="spellStart"/>
            <w:r>
              <w:rPr>
                <w:color w:val="000000"/>
                <w:sz w:val="18"/>
                <w:szCs w:val="18"/>
              </w:rPr>
              <w:t>AutoExclusion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Технические характеристики: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Предел концентрации – от 0,2 до 8%. (для </w:t>
            </w:r>
            <w:proofErr w:type="spellStart"/>
            <w:r>
              <w:rPr>
                <w:color w:val="000000"/>
                <w:sz w:val="18"/>
                <w:szCs w:val="18"/>
              </w:rPr>
              <w:t>Севофлюрана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заполнения – 360 мл.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Скорость </w:t>
            </w:r>
            <w:proofErr w:type="spellStart"/>
            <w:r>
              <w:rPr>
                <w:color w:val="000000"/>
                <w:sz w:val="18"/>
                <w:szCs w:val="18"/>
              </w:rPr>
              <w:t>газотока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от 0,15 до 15 л/мин и от 0.2 до 10 л/мин при концентрациях &gt;5 </w:t>
            </w:r>
            <w:proofErr w:type="gramStart"/>
            <w:r>
              <w:rPr>
                <w:color w:val="000000"/>
                <w:sz w:val="18"/>
                <w:szCs w:val="18"/>
              </w:rPr>
              <w:t>об</w:t>
            </w:r>
            <w:proofErr w:type="gramEnd"/>
            <w:r>
              <w:rPr>
                <w:color w:val="000000"/>
                <w:sz w:val="18"/>
                <w:szCs w:val="18"/>
              </w:rPr>
              <w:t>.%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Степень точности дозировки анестетика: ±0,25 об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ли ±20 % </w:t>
            </w:r>
            <w:proofErr w:type="spellStart"/>
            <w:r>
              <w:rPr>
                <w:color w:val="000000"/>
                <w:sz w:val="18"/>
                <w:szCs w:val="18"/>
              </w:rPr>
              <w:t>отн</w:t>
            </w:r>
            <w:proofErr w:type="spellEnd"/>
            <w:r>
              <w:rPr>
                <w:color w:val="000000"/>
                <w:sz w:val="18"/>
                <w:szCs w:val="18"/>
              </w:rPr>
              <w:t>. при температуре от 15 до 350С и потоке газа от 0,25 до 10 л/мин.;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+0,35 / -0,25 об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ли +30 / -20 % </w:t>
            </w:r>
            <w:proofErr w:type="spellStart"/>
            <w:r>
              <w:rPr>
                <w:color w:val="000000"/>
                <w:sz w:val="18"/>
                <w:szCs w:val="18"/>
              </w:rPr>
              <w:t>отн</w:t>
            </w:r>
            <w:proofErr w:type="spellEnd"/>
            <w:r>
              <w:rPr>
                <w:color w:val="000000"/>
                <w:sz w:val="18"/>
                <w:szCs w:val="18"/>
              </w:rPr>
              <w:t>. при температуре от 10 до 150С и от 35 до 400С и при потоке от 10 до 15 л/мин.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Аэродинамическое сопротивление включенного испарителя при температуре 220С и потоке 10л/мин – не более 70 </w:t>
            </w:r>
            <w:proofErr w:type="spellStart"/>
            <w:r>
              <w:rPr>
                <w:color w:val="000000"/>
                <w:sz w:val="18"/>
                <w:szCs w:val="18"/>
              </w:rPr>
              <w:t>мбар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Температурный диапазон при эксплуатации: от 10 до 40°C.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Допустимый угол наклона: не более 300 во время работы.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 время транспортировки (режим «Т») – любой угол наклона.</w:t>
            </w:r>
          </w:p>
          <w:p w:rsidR="00E03513" w:rsidRDefault="00E03513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Испаритель не содержит латекса.</w:t>
            </w:r>
          </w:p>
          <w:p w:rsidR="00E03513" w:rsidRDefault="00E03513">
            <w:pPr>
              <w:pStyle w:val="NoSpacingTimesNewRoman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менее 1шт.</w:t>
            </w:r>
          </w:p>
        </w:tc>
      </w:tr>
      <w:tr w:rsidR="00E03513" w:rsidTr="00E03513">
        <w:trPr>
          <w:trHeight w:val="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1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Шланги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кислородный</w:t>
            </w:r>
            <w:proofErr w:type="gramEnd"/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9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M36006 </w:t>
            </w:r>
            <w:r>
              <w:t xml:space="preserve">Шланг для подачи кислорода, разъём </w:t>
            </w:r>
            <w:r>
              <w:rPr>
                <w:lang w:val="en-US"/>
              </w:rPr>
              <w:t>NIST</w:t>
            </w:r>
            <w:r>
              <w:t xml:space="preserve">, длина – 5м. (от </w:t>
            </w:r>
            <w:proofErr w:type="gramStart"/>
            <w:r>
              <w:t>центрального</w:t>
            </w:r>
            <w:proofErr w:type="gramEnd"/>
            <w:r>
              <w:t xml:space="preserve"> </w:t>
            </w:r>
            <w:proofErr w:type="spellStart"/>
            <w:r>
              <w:t>газообеспечения</w:t>
            </w:r>
            <w:proofErr w:type="spellEnd"/>
            <w:r>
              <w:t xml:space="preserve"> или баллонов)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Шланги сжатого воздуха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8411519 </w:t>
            </w:r>
            <w:r>
              <w:t xml:space="preserve">Шланг для подачи сжатого медицинского воздуха, разъём </w:t>
            </w:r>
            <w:r>
              <w:rPr>
                <w:lang w:val="en-US"/>
              </w:rPr>
              <w:t>NIST</w:t>
            </w:r>
            <w:r>
              <w:t xml:space="preserve">, длина – 5м. (от </w:t>
            </w:r>
            <w:proofErr w:type="gramStart"/>
            <w:r>
              <w:t>центрального</w:t>
            </w:r>
            <w:proofErr w:type="gramEnd"/>
            <w:r>
              <w:t xml:space="preserve"> </w:t>
            </w:r>
            <w:proofErr w:type="spellStart"/>
            <w:r>
              <w:t>газообеспечения</w:t>
            </w:r>
            <w:proofErr w:type="spellEnd"/>
            <w:r>
              <w:t xml:space="preserve"> или баллонов)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Дополнительные комплектующие</w:t>
            </w:r>
          </w:p>
        </w:tc>
      </w:tr>
      <w:tr w:rsidR="00E03513" w:rsidTr="00E03513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Имитатор легких пациента взрослый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lang w:eastAsia="ru-RU"/>
              </w:rPr>
              <w:t>P/N 8403201</w:t>
            </w:r>
            <w:r>
              <w:t xml:space="preserve"> Тестовое лёгкое, применяется для тестирования функции СРАР вентилятора. (СРАР – постоянное положительное давление в дыхательных путях). Тестовые легкие </w:t>
            </w:r>
            <w:proofErr w:type="spellStart"/>
            <w:r>
              <w:t>TestLung</w:t>
            </w:r>
            <w:proofErr w:type="spellEnd"/>
            <w:r>
              <w:t xml:space="preserve">, </w:t>
            </w:r>
            <w:proofErr w:type="gramStart"/>
            <w:r>
              <w:t>взрослое</w:t>
            </w:r>
            <w:proofErr w:type="gramEnd"/>
            <w:r>
              <w:t>, не содержит латекса.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 шт.</w:t>
            </w:r>
          </w:p>
        </w:tc>
      </w:tr>
      <w:tr w:rsidR="00E03513" w:rsidTr="00E03513">
        <w:trPr>
          <w:trHeight w:val="15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 обогрева дыхательного модуля. Комплект для уменьшения влажности в дыхательном контуре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OPC5220 О</w:t>
            </w:r>
            <w:r>
              <w:t>беспечивает подогрев дыхательной смеси и уменьшение уровня влажности в дыхательном контуре.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Вентиляция с контролем по давлению (PCV)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OPC5088 </w:t>
            </w:r>
            <w:r>
              <w:t xml:space="preserve">Режим принудительной вентиляции с полным замещением дыхательной функции пациента, характеризуется поддержанием постоянного заданного давления в дыхательных путях на </w:t>
            </w:r>
            <w:proofErr w:type="gramStart"/>
            <w:r>
              <w:t>вдохе.;</w:t>
            </w:r>
            <w:proofErr w:type="gramEnd"/>
          </w:p>
          <w:p w:rsidR="00E03513" w:rsidRDefault="00E03513">
            <w:pPr>
              <w:pStyle w:val="NoSpacingTimesNewRoman"/>
            </w:pPr>
            <w:r>
              <w:t xml:space="preserve">Тревоги апноэ, по давлению при Частоте дыхания ≥6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мин</w:t>
            </w:r>
            <w:proofErr w:type="gramEnd"/>
            <w:r>
              <w:t xml:space="preserve">: «Предостережение», если пороговое значение давления не превышается более 15 сек. и «Предупреждение», если то же значение не превышается более 30 сек. Тот же алгоритм тревог по потоку </w:t>
            </w:r>
            <w:proofErr w:type="spellStart"/>
            <w:r>
              <w:t>апное</w:t>
            </w:r>
            <w:proofErr w:type="spellEnd"/>
            <w:r>
              <w:t>, если не достигается Дыхательный объём в 20мл.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Вентиляция с поддержкой по давлению (PSV)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P</w:t>
            </w:r>
            <w:r>
              <w:rPr>
                <w:b/>
                <w:bCs/>
                <w:iCs/>
                <w:sz w:val="18"/>
                <w:szCs w:val="18"/>
              </w:rPr>
              <w:t>/</w:t>
            </w:r>
            <w:r>
              <w:rPr>
                <w:b/>
                <w:bCs/>
                <w:iCs/>
                <w:sz w:val="18"/>
                <w:szCs w:val="18"/>
                <w:lang w:val="en-US"/>
              </w:rPr>
              <w:t>N</w:t>
            </w:r>
            <w:r>
              <w:rPr>
                <w:b/>
                <w:bCs/>
                <w:iCs/>
                <w:sz w:val="18"/>
                <w:szCs w:val="18"/>
              </w:rPr>
              <w:t xml:space="preserve"> OPC5089 </w:t>
            </w:r>
            <w:r>
              <w:rPr>
                <w:sz w:val="18"/>
                <w:szCs w:val="18"/>
              </w:rPr>
              <w:t xml:space="preserve">Триггерный режим вентиляции с аппаратной поддержкой самостоятельного дыхания пациента по давлению. Инспираторный поток в режиме </w:t>
            </w:r>
            <w:r>
              <w:rPr>
                <w:sz w:val="18"/>
                <w:szCs w:val="18"/>
                <w:lang w:val="en-US"/>
              </w:rPr>
              <w:t>PS</w:t>
            </w:r>
            <w:r>
              <w:rPr>
                <w:sz w:val="18"/>
                <w:szCs w:val="18"/>
              </w:rPr>
              <w:t>: от 10 до 85 л/мин.</w:t>
            </w:r>
          </w:p>
          <w:p w:rsidR="00E03513" w:rsidRDefault="00E03513">
            <w:pPr>
              <w:pStyle w:val="NoSpacingTimesNewRoman"/>
            </w:pPr>
            <w:r>
              <w:t>Уровень поддержки давлением:  ПДКВ + от 3 до 20 смН2О;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  <w:rPr>
                <w:lang w:val="en-US"/>
              </w:rPr>
            </w:pPr>
            <w:r>
              <w:t xml:space="preserve">Синхронизированная перемежающаяся принудительная вентиляция по </w:t>
            </w:r>
            <w:r>
              <w:lastRenderedPageBreak/>
              <w:t>объему с поддержкой по давлению (SIMV/PS)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Cs/>
                <w:lang w:val="en-US"/>
              </w:rPr>
              <w:lastRenderedPageBreak/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OPC5326 </w:t>
            </w:r>
            <w:r>
              <w:rPr>
                <w:sz w:val="18"/>
                <w:szCs w:val="18"/>
              </w:rPr>
              <w:t>Сочетание триггерной пациент-индуцированной вентиляции с принудительными аппаратными вдохами (с управлением по объёму) с поддержкой спонтанного дыхания по давлению</w:t>
            </w:r>
          </w:p>
          <w:p w:rsidR="00E03513" w:rsidRDefault="00E0351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вдоха в режиме SIMV: от 0,3 до 4,0 сек.</w:t>
            </w:r>
          </w:p>
          <w:p w:rsidR="00E03513" w:rsidRDefault="00E0351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Поддерживающее давление: от 3 до 20 смН2О, либо выключено.</w:t>
            </w:r>
          </w:p>
          <w:p w:rsidR="00E03513" w:rsidRDefault="00E0351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Тревоги апноэ, по давлению при Частоте дыхания ≥6 в мин: «Предостережение», если пороговое значение </w:t>
            </w:r>
            <w:r>
              <w:rPr>
                <w:sz w:val="18"/>
                <w:szCs w:val="18"/>
              </w:rPr>
              <w:lastRenderedPageBreak/>
              <w:t>давления не превышается более 15 сек., и «Предупреждение», если то же значение не превышается более 30 сек. При Частоте дыхания &lt;6 в мин: «Предостережение», если пороговое значение давления не превышается более 30 сек. и «Предупреждение», если то же значение не превышается более 60 сек. Тот же</w:t>
            </w:r>
            <w:proofErr w:type="gramEnd"/>
            <w:r>
              <w:rPr>
                <w:sz w:val="18"/>
                <w:szCs w:val="18"/>
              </w:rPr>
              <w:t xml:space="preserve"> алгоритм тревог по потоку </w:t>
            </w:r>
            <w:proofErr w:type="spellStart"/>
            <w:r>
              <w:rPr>
                <w:sz w:val="18"/>
                <w:szCs w:val="18"/>
              </w:rPr>
              <w:t>апное</w:t>
            </w:r>
            <w:proofErr w:type="spellEnd"/>
            <w:r>
              <w:rPr>
                <w:sz w:val="18"/>
                <w:szCs w:val="18"/>
              </w:rPr>
              <w:t xml:space="preserve">, если не достигается </w:t>
            </w:r>
            <w:proofErr w:type="spellStart"/>
            <w:r>
              <w:rPr>
                <w:sz w:val="18"/>
                <w:szCs w:val="18"/>
              </w:rPr>
              <w:t>Vt</w:t>
            </w:r>
            <w:proofErr w:type="spellEnd"/>
            <w:r>
              <w:rPr>
                <w:sz w:val="18"/>
                <w:szCs w:val="18"/>
              </w:rPr>
              <w:t xml:space="preserve"> в 20мл.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lastRenderedPageBreak/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 для измерения концентрации газообразного анестетика, многофункциональный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6871990, OPC5392 </w:t>
            </w:r>
            <w:r w:rsidRPr="00E03513">
              <w:rPr>
                <w:rFonts w:eastAsia="MS Mincho"/>
                <w:lang w:eastAsia="ja-JP"/>
              </w:rPr>
              <w:t xml:space="preserve">Газоанализатор предназначен для измерения и мониторинга концентрации СО2, концентрации </w:t>
            </w:r>
            <w:r>
              <w:rPr>
                <w:rFonts w:eastAsia="MS Mincho"/>
                <w:lang w:val="en-US" w:eastAsia="ja-JP"/>
              </w:rPr>
              <w:t>N</w:t>
            </w:r>
            <w:r w:rsidRPr="00E03513"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lang w:val="en-US" w:eastAsia="ja-JP"/>
              </w:rPr>
              <w:t>O</w:t>
            </w:r>
            <w:r w:rsidRPr="00E03513">
              <w:rPr>
                <w:rFonts w:eastAsia="MS Mincho"/>
                <w:lang w:eastAsia="ja-JP"/>
              </w:rPr>
              <w:t xml:space="preserve"> и летучих анестетиков: фторотана, </w:t>
            </w:r>
            <w:proofErr w:type="spellStart"/>
            <w:r w:rsidRPr="00E03513">
              <w:rPr>
                <w:rFonts w:eastAsia="MS Mincho"/>
                <w:lang w:eastAsia="ja-JP"/>
              </w:rPr>
              <w:t>энфлурана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E03513">
              <w:rPr>
                <w:rFonts w:eastAsia="MS Mincho"/>
                <w:lang w:eastAsia="ja-JP"/>
              </w:rPr>
              <w:t>изофлурана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E03513">
              <w:rPr>
                <w:rFonts w:eastAsia="MS Mincho"/>
                <w:lang w:eastAsia="ja-JP"/>
              </w:rPr>
              <w:t>севофлурана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E03513">
              <w:rPr>
                <w:rFonts w:eastAsia="MS Mincho"/>
                <w:lang w:eastAsia="ja-JP"/>
              </w:rPr>
              <w:t>дезфлурана</w:t>
            </w:r>
            <w:proofErr w:type="spellEnd"/>
            <w:r w:rsidRPr="00E03513">
              <w:rPr>
                <w:rFonts w:eastAsia="MS Mincho"/>
                <w:lang w:eastAsia="ja-JP"/>
              </w:rPr>
              <w:t>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Технические характеристики: Рабочие параметры мониторинг </w:t>
            </w:r>
            <w:r>
              <w:rPr>
                <w:rFonts w:eastAsia="MS Mincho"/>
                <w:lang w:val="en-US" w:eastAsia="ja-JP"/>
              </w:rPr>
              <w:t>CO</w:t>
            </w:r>
            <w:r w:rsidRPr="00E03513">
              <w:rPr>
                <w:rFonts w:eastAsia="MS Mincho"/>
                <w:lang w:eastAsia="ja-JP"/>
              </w:rPr>
              <w:t xml:space="preserve">2, </w:t>
            </w:r>
            <w:r>
              <w:rPr>
                <w:rFonts w:eastAsia="MS Mincho"/>
                <w:lang w:val="en-US" w:eastAsia="ja-JP"/>
              </w:rPr>
              <w:t>N</w:t>
            </w:r>
            <w:r w:rsidRPr="00E03513">
              <w:rPr>
                <w:rFonts w:eastAsia="MS Mincho"/>
                <w:lang w:eastAsia="ja-JP"/>
              </w:rPr>
              <w:t>2</w:t>
            </w:r>
            <w:r>
              <w:rPr>
                <w:rFonts w:eastAsia="MS Mincho"/>
                <w:lang w:val="en-US" w:eastAsia="ja-JP"/>
              </w:rPr>
              <w:t>O</w:t>
            </w:r>
            <w:r w:rsidRPr="00E03513">
              <w:rPr>
                <w:rFonts w:eastAsia="MS Mincho"/>
                <w:lang w:eastAsia="ja-JP"/>
              </w:rPr>
              <w:t>, 5 летучих анестетиков.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Принцип измерения: на основе инфракрасного излучения с использованием быстродействующего датчика нового поколения, точность измерения: соответствует стандартам </w:t>
            </w:r>
            <w:r>
              <w:rPr>
                <w:rFonts w:eastAsia="MS Mincho"/>
                <w:lang w:val="en-US" w:eastAsia="ja-JP"/>
              </w:rPr>
              <w:t>ISO</w:t>
            </w:r>
            <w:r w:rsidRPr="00E03513">
              <w:rPr>
                <w:rFonts w:eastAsia="MS Mincho"/>
                <w:lang w:eastAsia="ja-JP"/>
              </w:rPr>
              <w:t xml:space="preserve"> 11196/</w:t>
            </w:r>
            <w:r>
              <w:rPr>
                <w:rFonts w:eastAsia="MS Mincho"/>
                <w:lang w:val="en-US" w:eastAsia="ja-JP"/>
              </w:rPr>
              <w:t>EN</w:t>
            </w:r>
            <w:r w:rsidRPr="00E03513">
              <w:rPr>
                <w:rFonts w:eastAsia="MS Mincho"/>
                <w:lang w:eastAsia="ja-JP"/>
              </w:rPr>
              <w:t xml:space="preserve"> 864.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Скорость забора проб: 150 мл/мин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Диапазон измерения СО2 (на вдохе </w:t>
            </w:r>
            <w:proofErr w:type="spellStart"/>
            <w:r>
              <w:rPr>
                <w:rFonts w:eastAsia="MS Mincho"/>
                <w:lang w:val="en-US" w:eastAsia="ja-JP"/>
              </w:rPr>
              <w:t>FiCO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2 и выдохе </w:t>
            </w:r>
            <w:proofErr w:type="spellStart"/>
            <w:r>
              <w:rPr>
                <w:rFonts w:eastAsia="MS Mincho"/>
                <w:lang w:val="en-US" w:eastAsia="ja-JP"/>
              </w:rPr>
              <w:t>EtCO</w:t>
            </w:r>
            <w:proofErr w:type="spellEnd"/>
            <w:r w:rsidRPr="00E03513">
              <w:rPr>
                <w:rFonts w:eastAsia="MS Mincho"/>
                <w:lang w:eastAsia="ja-JP"/>
              </w:rPr>
              <w:t>2): 0-10 об.%, ±0,5 об</w:t>
            </w:r>
            <w:proofErr w:type="gramStart"/>
            <w:r w:rsidRPr="00E03513">
              <w:rPr>
                <w:rFonts w:eastAsia="MS Mincho"/>
                <w:lang w:eastAsia="ja-JP"/>
              </w:rPr>
              <w:t>.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% </w:t>
            </w:r>
            <w:proofErr w:type="gramStart"/>
            <w:r w:rsidRPr="00E03513">
              <w:rPr>
                <w:rFonts w:eastAsia="MS Mincho"/>
                <w:lang w:eastAsia="ja-JP"/>
              </w:rPr>
              <w:t>и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ли ±12% </w:t>
            </w:r>
            <w:proofErr w:type="spellStart"/>
            <w:r w:rsidRPr="00E03513">
              <w:rPr>
                <w:rFonts w:eastAsia="MS Mincho"/>
                <w:lang w:eastAsia="ja-JP"/>
              </w:rPr>
              <w:t>отн</w:t>
            </w:r>
            <w:proofErr w:type="spellEnd"/>
            <w:r w:rsidRPr="00E03513">
              <w:rPr>
                <w:rFonts w:eastAsia="MS Mincho"/>
                <w:lang w:eastAsia="ja-JP"/>
              </w:rPr>
              <w:t>.,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время срабатывания – в пределах 350 </w:t>
            </w:r>
            <w:proofErr w:type="spellStart"/>
            <w:r w:rsidRPr="00E03513">
              <w:rPr>
                <w:rFonts w:eastAsia="MS Mincho"/>
                <w:lang w:eastAsia="ja-JP"/>
              </w:rPr>
              <w:t>мсек</w:t>
            </w:r>
            <w:proofErr w:type="spellEnd"/>
            <w:r w:rsidRPr="00E03513">
              <w:rPr>
                <w:rFonts w:eastAsia="MS Mincho"/>
                <w:lang w:eastAsia="ja-JP"/>
              </w:rPr>
              <w:t>. Время запаздывания – в пределах 4 сек.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Диапазон индикации анестетиков: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Фторотаны - 0-8,5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 %, </w:t>
            </w:r>
            <w:proofErr w:type="spellStart"/>
            <w:r w:rsidRPr="00E03513">
              <w:rPr>
                <w:rFonts w:eastAsia="MS Mincho"/>
                <w:lang w:eastAsia="ja-JP"/>
              </w:rPr>
              <w:t>Изофлураны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 - 0-8,5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>. %,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proofErr w:type="spellStart"/>
            <w:r w:rsidRPr="00E03513">
              <w:rPr>
                <w:rFonts w:eastAsia="MS Mincho"/>
                <w:lang w:eastAsia="ja-JP"/>
              </w:rPr>
              <w:t>Дезфлураны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 - 0-22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 % </w:t>
            </w:r>
            <w:proofErr w:type="spellStart"/>
            <w:r w:rsidRPr="00E03513">
              <w:rPr>
                <w:rFonts w:eastAsia="MS Mincho"/>
                <w:lang w:eastAsia="ja-JP"/>
              </w:rPr>
              <w:t>Энфлураны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 - 0-10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>. %.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Точность индикации анестетиков - ±0,15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.% или +15% </w:t>
            </w:r>
            <w:proofErr w:type="spellStart"/>
            <w:r w:rsidRPr="00E03513">
              <w:rPr>
                <w:rFonts w:eastAsia="MS Mincho"/>
                <w:lang w:eastAsia="ja-JP"/>
              </w:rPr>
              <w:t>отн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., разрешение – 0,1%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>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Диапазон индикации </w:t>
            </w:r>
            <w:r>
              <w:rPr>
                <w:rFonts w:eastAsia="MS Mincho"/>
                <w:lang w:val="en-US" w:eastAsia="ja-JP"/>
              </w:rPr>
              <w:t>N</w:t>
            </w:r>
            <w:r w:rsidRPr="00E03513">
              <w:rPr>
                <w:rFonts w:eastAsia="MS Mincho"/>
                <w:lang w:eastAsia="ja-JP"/>
              </w:rPr>
              <w:t xml:space="preserve">2О - 0 - 99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 %, точность ±2 </w:t>
            </w:r>
            <w:proofErr w:type="spellStart"/>
            <w:r w:rsidRPr="00E03513">
              <w:rPr>
                <w:rFonts w:eastAsia="MS Mincho"/>
                <w:lang w:eastAsia="ja-JP"/>
              </w:rPr>
              <w:t>объемн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.% или +8% </w:t>
            </w:r>
            <w:proofErr w:type="spellStart"/>
            <w:r w:rsidRPr="00E03513">
              <w:rPr>
                <w:rFonts w:eastAsia="MS Mincho"/>
                <w:lang w:eastAsia="ja-JP"/>
              </w:rPr>
              <w:t>отн</w:t>
            </w:r>
            <w:proofErr w:type="spellEnd"/>
            <w:r w:rsidRPr="00E03513">
              <w:rPr>
                <w:rFonts w:eastAsia="MS Mincho"/>
                <w:lang w:eastAsia="ja-JP"/>
              </w:rPr>
              <w:t>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Установки порогов аварийного сигнала: </w:t>
            </w:r>
            <w:proofErr w:type="spellStart"/>
            <w:r>
              <w:rPr>
                <w:rFonts w:eastAsia="MS Mincho"/>
                <w:lang w:val="en-US" w:eastAsia="ja-JP"/>
              </w:rPr>
              <w:t>FiCO</w:t>
            </w:r>
            <w:proofErr w:type="spellEnd"/>
            <w:r w:rsidRPr="00E03513">
              <w:rPr>
                <w:rFonts w:eastAsia="MS Mincho"/>
                <w:lang w:eastAsia="ja-JP"/>
              </w:rPr>
              <w:t>2 верхний: 0</w:t>
            </w:r>
            <w:proofErr w:type="gramStart"/>
            <w:r w:rsidRPr="00E03513">
              <w:rPr>
                <w:rFonts w:eastAsia="MS Mincho"/>
                <w:lang w:eastAsia="ja-JP"/>
              </w:rPr>
              <w:t>,1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-2,6 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>.%.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etCO</w:t>
            </w:r>
            <w:proofErr w:type="spellEnd"/>
            <w:r w:rsidRPr="00E03513">
              <w:rPr>
                <w:rFonts w:eastAsia="MS Mincho"/>
                <w:lang w:eastAsia="ja-JP"/>
              </w:rPr>
              <w:t>2, верхний: 0</w:t>
            </w:r>
            <w:proofErr w:type="gramStart"/>
            <w:r w:rsidRPr="00E03513">
              <w:rPr>
                <w:rFonts w:eastAsia="MS Mincho"/>
                <w:lang w:eastAsia="ja-JP"/>
              </w:rPr>
              <w:t>,1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-9,9 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.%, нижний: 0-9,8 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>.%.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Fi</w:t>
            </w:r>
            <w:r w:rsidRPr="00E0351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E03513">
              <w:rPr>
                <w:rFonts w:eastAsia="MS Mincho"/>
                <w:lang w:eastAsia="ja-JP"/>
              </w:rPr>
              <w:t>Галотан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E03513">
              <w:rPr>
                <w:rFonts w:eastAsia="MS Mincho"/>
                <w:lang w:eastAsia="ja-JP"/>
              </w:rPr>
              <w:t>Изофлюран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E03513">
              <w:rPr>
                <w:rFonts w:eastAsia="MS Mincho"/>
                <w:lang w:eastAsia="ja-JP"/>
              </w:rPr>
              <w:t>Энфлюран</w:t>
            </w:r>
            <w:proofErr w:type="spellEnd"/>
            <w:r w:rsidRPr="00E03513">
              <w:rPr>
                <w:rFonts w:eastAsia="MS Mincho"/>
                <w:lang w:eastAsia="ja-JP"/>
              </w:rPr>
              <w:t>, верхний: 0</w:t>
            </w:r>
            <w:proofErr w:type="gramStart"/>
            <w:r w:rsidRPr="00E03513">
              <w:rPr>
                <w:rFonts w:eastAsia="MS Mincho"/>
                <w:lang w:eastAsia="ja-JP"/>
              </w:rPr>
              <w:t>,1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 до 7,0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.%, нижний: 0 до 6,9 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>.%.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Fi</w:t>
            </w:r>
            <w:r w:rsidRPr="00E0351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E03513">
              <w:rPr>
                <w:rFonts w:eastAsia="MS Mincho"/>
                <w:lang w:eastAsia="ja-JP"/>
              </w:rPr>
              <w:t>Севофлюран</w:t>
            </w:r>
            <w:proofErr w:type="spellEnd"/>
            <w:r w:rsidRPr="00E03513">
              <w:rPr>
                <w:rFonts w:eastAsia="MS Mincho"/>
                <w:lang w:eastAsia="ja-JP"/>
              </w:rPr>
              <w:t>, верхний: 0</w:t>
            </w:r>
            <w:proofErr w:type="gramStart"/>
            <w:r w:rsidRPr="00E03513">
              <w:rPr>
                <w:rFonts w:eastAsia="MS Mincho"/>
                <w:lang w:eastAsia="ja-JP"/>
              </w:rPr>
              <w:t>,1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 до 9,9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.%, нижний: 0 до 9,8 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>.%.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Fi</w:t>
            </w:r>
            <w:r w:rsidRPr="00E0351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E03513">
              <w:rPr>
                <w:rFonts w:eastAsia="MS Mincho"/>
                <w:lang w:eastAsia="ja-JP"/>
              </w:rPr>
              <w:t>Десфлюран</w:t>
            </w:r>
            <w:proofErr w:type="spellEnd"/>
            <w:r w:rsidRPr="00E03513">
              <w:rPr>
                <w:rFonts w:eastAsia="MS Mincho"/>
                <w:lang w:eastAsia="ja-JP"/>
              </w:rPr>
              <w:t>, верхний: 0</w:t>
            </w:r>
            <w:proofErr w:type="gramStart"/>
            <w:r w:rsidRPr="00E03513">
              <w:rPr>
                <w:rFonts w:eastAsia="MS Mincho"/>
                <w:lang w:eastAsia="ja-JP"/>
              </w:rPr>
              <w:t>,1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 до 21,9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 xml:space="preserve">.%, нижний: 0 до 21,8 </w:t>
            </w:r>
            <w:proofErr w:type="spellStart"/>
            <w:r>
              <w:rPr>
                <w:rFonts w:eastAsia="MS Mincho"/>
                <w:lang w:val="en-US" w:eastAsia="ja-JP"/>
              </w:rPr>
              <w:t>vol</w:t>
            </w:r>
            <w:proofErr w:type="spellEnd"/>
            <w:r w:rsidRPr="00E03513">
              <w:rPr>
                <w:rFonts w:eastAsia="MS Mincho"/>
                <w:lang w:eastAsia="ja-JP"/>
              </w:rPr>
              <w:t>.%.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Дисплей: Высококонтрастный обзорный жидкокристаллический дисплей.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Размер рабочей поверхности: 108 х 58 мм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Графическое изображение: параметры СО</w:t>
            </w:r>
            <w:proofErr w:type="gramStart"/>
            <w:r w:rsidRPr="00E03513">
              <w:rPr>
                <w:rFonts w:eastAsia="MS Mincho"/>
                <w:lang w:eastAsia="ja-JP"/>
              </w:rPr>
              <w:t>2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 в реальном масштабе времени (</w:t>
            </w:r>
            <w:r>
              <w:rPr>
                <w:rFonts w:eastAsia="MS Mincho"/>
                <w:lang w:val="en-US" w:eastAsia="ja-JP"/>
              </w:rPr>
              <w:t>t</w:t>
            </w:r>
            <w:r w:rsidRPr="00E03513">
              <w:rPr>
                <w:rFonts w:eastAsia="MS Mincho"/>
                <w:lang w:eastAsia="ja-JP"/>
              </w:rPr>
              <w:t>)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Цифровые значения: </w:t>
            </w:r>
            <w:proofErr w:type="gramStart"/>
            <w:r w:rsidRPr="00E03513">
              <w:rPr>
                <w:rFonts w:eastAsia="MS Mincho"/>
                <w:lang w:eastAsia="ja-JP"/>
              </w:rPr>
              <w:t>минимальная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 вдыхаемая (</w:t>
            </w:r>
            <w:r>
              <w:rPr>
                <w:rFonts w:eastAsia="MS Mincho"/>
                <w:lang w:val="en-US" w:eastAsia="ja-JP"/>
              </w:rPr>
              <w:t>Fi</w:t>
            </w:r>
            <w:r w:rsidRPr="00E03513">
              <w:rPr>
                <w:rFonts w:eastAsia="MS Mincho"/>
                <w:lang w:eastAsia="ja-JP"/>
              </w:rPr>
              <w:t>) и выдыхаемая (</w:t>
            </w:r>
            <w:proofErr w:type="spellStart"/>
            <w:r>
              <w:rPr>
                <w:rFonts w:eastAsia="MS Mincho"/>
                <w:lang w:val="en-US" w:eastAsia="ja-JP"/>
              </w:rPr>
              <w:t>Fet</w:t>
            </w:r>
            <w:proofErr w:type="spellEnd"/>
            <w:r w:rsidRPr="00E03513">
              <w:rPr>
                <w:rFonts w:eastAsia="MS Mincho"/>
                <w:lang w:eastAsia="ja-JP"/>
              </w:rPr>
              <w:t>)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концентрация СО</w:t>
            </w:r>
            <w:proofErr w:type="gramStart"/>
            <w:r w:rsidRPr="00E03513">
              <w:rPr>
                <w:rFonts w:eastAsia="MS Mincho"/>
                <w:lang w:eastAsia="ja-JP"/>
              </w:rPr>
              <w:t>2</w:t>
            </w:r>
            <w:proofErr w:type="gramEnd"/>
            <w:r w:rsidRPr="00E03513">
              <w:rPr>
                <w:rFonts w:eastAsia="MS Mincho"/>
                <w:lang w:eastAsia="ja-JP"/>
              </w:rPr>
              <w:t xml:space="preserve">, </w:t>
            </w:r>
            <w:r>
              <w:rPr>
                <w:rFonts w:eastAsia="MS Mincho"/>
                <w:lang w:val="en-US" w:eastAsia="ja-JP"/>
              </w:rPr>
              <w:t>N</w:t>
            </w:r>
            <w:r w:rsidRPr="00E03513">
              <w:rPr>
                <w:rFonts w:eastAsia="MS Mincho"/>
                <w:lang w:eastAsia="ja-JP"/>
              </w:rPr>
              <w:t>2О и рабочего анестетика.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Рабочие </w:t>
            </w:r>
            <w:proofErr w:type="gramStart"/>
            <w:r>
              <w:rPr>
                <w:rFonts w:eastAsia="MS Mincho"/>
                <w:lang w:val="en-US" w:eastAsia="ja-JP"/>
              </w:rPr>
              <w:t>x</w:t>
            </w:r>
            <w:proofErr w:type="gramEnd"/>
            <w:r w:rsidRPr="00E03513">
              <w:rPr>
                <w:rFonts w:eastAsia="MS Mincho"/>
                <w:lang w:eastAsia="ja-JP"/>
              </w:rPr>
              <w:t>а</w:t>
            </w:r>
            <w:r>
              <w:rPr>
                <w:rFonts w:eastAsia="MS Mincho"/>
                <w:lang w:val="en-US" w:eastAsia="ja-JP"/>
              </w:rPr>
              <w:t>p</w:t>
            </w:r>
            <w:r w:rsidRPr="00E03513">
              <w:rPr>
                <w:rFonts w:eastAsia="MS Mincho"/>
                <w:lang w:eastAsia="ja-JP"/>
              </w:rPr>
              <w:t>акте</w:t>
            </w:r>
            <w:r>
              <w:rPr>
                <w:rFonts w:eastAsia="MS Mincho"/>
                <w:lang w:val="en-US" w:eastAsia="ja-JP"/>
              </w:rPr>
              <w:t>p</w:t>
            </w:r>
            <w:proofErr w:type="spellStart"/>
            <w:r w:rsidRPr="00E03513">
              <w:rPr>
                <w:rFonts w:eastAsia="MS Mincho"/>
                <w:lang w:eastAsia="ja-JP"/>
              </w:rPr>
              <w:t>истики</w:t>
            </w:r>
            <w:proofErr w:type="spellEnd"/>
            <w:r w:rsidRPr="00E03513">
              <w:rPr>
                <w:rFonts w:eastAsia="MS Mincho"/>
                <w:lang w:eastAsia="ja-JP"/>
              </w:rPr>
              <w:t>: Время работы от аккумулятора &gt;1,5 часов</w:t>
            </w:r>
          </w:p>
          <w:p w:rsidR="00E03513" w:rsidRP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>Масса аппарата &lt; 3 кг. Габариты (д х в х ш) 240 х 166 х 165 мм. Па</w:t>
            </w:r>
            <w:r>
              <w:rPr>
                <w:rFonts w:eastAsia="MS Mincho"/>
                <w:lang w:val="en-US" w:eastAsia="ja-JP"/>
              </w:rPr>
              <w:t>p</w:t>
            </w:r>
            <w:proofErr w:type="spellStart"/>
            <w:r w:rsidRPr="00E03513">
              <w:rPr>
                <w:rFonts w:eastAsia="MS Mincho"/>
                <w:lang w:eastAsia="ja-JP"/>
              </w:rPr>
              <w:t>амет</w:t>
            </w:r>
            <w:proofErr w:type="spellEnd"/>
            <w:r>
              <w:rPr>
                <w:rFonts w:eastAsia="MS Mincho"/>
                <w:lang w:val="en-US" w:eastAsia="ja-JP"/>
              </w:rPr>
              <w:t>p</w:t>
            </w:r>
            <w:r w:rsidRPr="00E03513">
              <w:rPr>
                <w:rFonts w:eastAsia="MS Mincho"/>
                <w:lang w:eastAsia="ja-JP"/>
              </w:rPr>
              <w:t>ы сети: 100 до 240</w:t>
            </w:r>
            <w:proofErr w:type="gramStart"/>
            <w:r w:rsidRPr="00E03513">
              <w:rPr>
                <w:rFonts w:eastAsia="MS Mincho"/>
                <w:lang w:eastAsia="ja-JP"/>
              </w:rPr>
              <w:t xml:space="preserve"> В</w:t>
            </w:r>
            <w:proofErr w:type="gramEnd"/>
            <w:r w:rsidRPr="00E03513">
              <w:rPr>
                <w:rFonts w:eastAsia="MS Mincho"/>
                <w:lang w:eastAsia="ja-JP"/>
              </w:rPr>
              <w:t>, 50/60 Гц</w:t>
            </w:r>
          </w:p>
          <w:p w:rsidR="00E03513" w:rsidRDefault="00E03513">
            <w:pPr>
              <w:pStyle w:val="NoSpacingTimesNewRoman"/>
              <w:rPr>
                <w:rFonts w:eastAsia="MS Mincho"/>
                <w:lang w:eastAsia="ja-JP"/>
              </w:rPr>
            </w:pPr>
            <w:r w:rsidRPr="00E03513">
              <w:rPr>
                <w:rFonts w:eastAsia="MS Mincho"/>
                <w:lang w:eastAsia="ja-JP"/>
              </w:rPr>
              <w:t xml:space="preserve">Газоанализатор крепится на кронштейне, на боковой панели наркозного аппарата. </w:t>
            </w:r>
            <w:r>
              <w:rPr>
                <w:rFonts w:eastAsia="MS Mincho"/>
                <w:lang w:eastAsia="ja-JP"/>
              </w:rPr>
              <w:t>Таким образом, высвобождается пространство на верхней панели для размещения дополнительного оборудования (например, монитора пациента).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 удаления отработанного анестетика (AGS)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M33300 </w:t>
            </w:r>
            <w:r>
              <w:t>Предназначена для удаления излишков анестетика и выдыхаемого газа, а также для снижения концентрации анестетика в помещении вокруг наркозно-дыхательного аппарата.</w:t>
            </w:r>
          </w:p>
          <w:p w:rsidR="00E03513" w:rsidRDefault="00E03513">
            <w:pPr>
              <w:pStyle w:val="NoSpacingTimesNewRoman"/>
            </w:pPr>
            <w:r>
              <w:t>Компоненты системы:</w:t>
            </w:r>
          </w:p>
          <w:p w:rsidR="00E03513" w:rsidRDefault="00E03513">
            <w:pPr>
              <w:pStyle w:val="NoSpacingTimesNewRoman"/>
            </w:pPr>
            <w:r>
              <w:t>Система транспортировки газа: гофрированные шланги, соединяющие  выпускное отверстие на наркозно-дыхательном аппарате с приемным устройством.</w:t>
            </w:r>
          </w:p>
          <w:p w:rsidR="00E03513" w:rsidRDefault="00E03513">
            <w:pPr>
              <w:pStyle w:val="NoSpacingTimesNewRoman"/>
            </w:pPr>
            <w:r>
              <w:t>Приемное устройство: состоит из базового верхнего элемента и буферного контейнера, а также встроенного индикатора потока.</w:t>
            </w:r>
          </w:p>
          <w:p w:rsidR="00E03513" w:rsidRDefault="00E03513">
            <w:pPr>
              <w:pStyle w:val="NoSpacingTimesNewRoman"/>
            </w:pPr>
            <w:r>
              <w:t xml:space="preserve"> Данная система функционирует по принципу открытой системы. Излишки анестетика и выдыхаемого газа смешиваются внутри буферного контейнера приемного устройства, откуда они удаляются непрерывным потоком в систему сброса. Открытое функционирование приемного устройства предотвращает возрастание давления на выдохе или негативное давление в дыхательной системе.</w:t>
            </w:r>
          </w:p>
          <w:p w:rsidR="00E03513" w:rsidRDefault="00E03513">
            <w:pPr>
              <w:pStyle w:val="NoSpacingTimesNewRoman"/>
            </w:pPr>
            <w:r>
              <w:t xml:space="preserve">Технические характеристики: Возрастание сопротивления на выдохе - &lt; 0.5 </w:t>
            </w:r>
            <w:proofErr w:type="spellStart"/>
            <w:r>
              <w:t>мбар</w:t>
            </w:r>
            <w:proofErr w:type="spellEnd"/>
            <w:r>
              <w:t xml:space="preserve"> при 30 л/мин. Создаваемый вакуум - &lt; 1 Па (0,01 </w:t>
            </w:r>
            <w:proofErr w:type="spellStart"/>
            <w:r>
              <w:t>мбар</w:t>
            </w:r>
            <w:proofErr w:type="spellEnd"/>
            <w:r>
              <w:t>). Создаваемый поток - &lt; 50 мл/мин.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1шт.</w:t>
            </w:r>
          </w:p>
        </w:tc>
      </w:tr>
      <w:tr w:rsidR="00E03513" w:rsidTr="00E03513">
        <w:trPr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Расходные материалы и изнашиваемые узлы:</w:t>
            </w:r>
          </w:p>
        </w:tc>
      </w:tr>
      <w:tr w:rsidR="00E03513" w:rsidTr="00E03513">
        <w:trPr>
          <w:trHeight w:val="1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Комплект набора шлангов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дыхательного контура пациента взрослый (многоразовый)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lastRenderedPageBreak/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M30146 </w:t>
            </w:r>
            <w:r>
              <w:t xml:space="preserve">Шланги гофрированные силиконовые многоразовые. </w:t>
            </w:r>
            <w:proofErr w:type="gramStart"/>
            <w:r>
              <w:t>Адаптированы</w:t>
            </w:r>
            <w:proofErr w:type="gramEnd"/>
            <w:r>
              <w:t xml:space="preserve"> для пациентов весом от 20кг.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4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Датчик потока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 w:rsidRPr="00E03513">
              <w:rPr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8403735 </w:t>
            </w:r>
            <w:proofErr w:type="spellStart"/>
            <w:r>
              <w:rPr>
                <w:b/>
              </w:rPr>
              <w:t>Spirolog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r>
              <w:t xml:space="preserve">Датчик потока </w:t>
            </w:r>
            <w:proofErr w:type="spellStart"/>
            <w:r>
              <w:t>термоанемометрический</w:t>
            </w:r>
            <w:proofErr w:type="spellEnd"/>
            <w:r>
              <w:t>. Устанавливается в дыхательном модуле наркозного аппарата. Для мониторинга потока требуется только один датчик. Комплект 5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комплект.</w:t>
            </w:r>
          </w:p>
        </w:tc>
      </w:tr>
      <w:tr w:rsidR="00E03513" w:rsidTr="00E03513">
        <w:trPr>
          <w:trHeight w:val="1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Датчик кислорода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bCs/>
                <w:iCs/>
                <w:lang w:val="en-US"/>
              </w:rPr>
              <w:t>P</w:t>
            </w:r>
            <w:r>
              <w:rPr>
                <w:b/>
                <w:bCs/>
                <w:iCs/>
              </w:rPr>
              <w:t>/</w:t>
            </w:r>
            <w:r>
              <w:rPr>
                <w:b/>
                <w:bCs/>
                <w:iCs/>
                <w:lang w:val="en-US"/>
              </w:rPr>
              <w:t>N</w:t>
            </w:r>
            <w:r>
              <w:rPr>
                <w:b/>
                <w:bCs/>
                <w:iCs/>
              </w:rPr>
              <w:t xml:space="preserve"> 6850645 </w:t>
            </w:r>
            <w:r>
              <w:t>Датчик О2. Принцип действия - электрохимический (гальваническая ячейка)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шт.</w:t>
            </w:r>
          </w:p>
        </w:tc>
      </w:tr>
      <w:tr w:rsidR="00E03513" w:rsidTr="00E03513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Бактериальный фильтр одноразовый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MP01770 </w:t>
            </w:r>
            <w:proofErr w:type="spellStart"/>
            <w:r>
              <w:rPr>
                <w:b/>
              </w:rPr>
              <w:t>Filter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CareStar</w:t>
            </w:r>
            <w:proofErr w:type="spellEnd"/>
            <w:r>
              <w:rPr>
                <w:b/>
              </w:rPr>
              <w:t xml:space="preserve"> 30 </w:t>
            </w:r>
            <w:r>
              <w:t>Противомикробный и противовирусный фильтр - одноразового использования для дыхательных объёмов от не более 100 до не менее 1500 мл. Бактериальная фильтрация не менее 99,999; вирусная фильтрация не менее 99,99. Объём мертвого пространства не более 30мл. Макс. время использования не менее 24ч. Комплект – 50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 xml:space="preserve">Не менее </w:t>
            </w:r>
            <w:r>
              <w:rPr>
                <w:lang w:val="en-US"/>
              </w:rPr>
              <w:t xml:space="preserve">1 </w:t>
            </w:r>
            <w:r>
              <w:t>комплект.</w:t>
            </w:r>
          </w:p>
        </w:tc>
      </w:tr>
      <w:tr w:rsidR="00E03513" w:rsidTr="00E03513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Абсорбер СО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контейнер 5 л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N</w:t>
            </w:r>
            <w:r w:rsidRPr="00E0351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MX</w:t>
            </w:r>
            <w:r>
              <w:rPr>
                <w:b/>
              </w:rPr>
              <w:t xml:space="preserve">00001 </w:t>
            </w:r>
            <w:proofErr w:type="spellStart"/>
            <w:r>
              <w:rPr>
                <w:b/>
                <w:lang w:val="en-US"/>
              </w:rPr>
              <w:t>Dr</w:t>
            </w:r>
            <w:proofErr w:type="spellEnd"/>
            <w:r>
              <w:rPr>
                <w:b/>
              </w:rPr>
              <w:t>ä</w:t>
            </w:r>
            <w:proofErr w:type="spellStart"/>
            <w:r>
              <w:rPr>
                <w:b/>
                <w:lang w:val="en-US"/>
              </w:rPr>
              <w:t>gersorb</w:t>
            </w:r>
            <w:proofErr w:type="spellEnd"/>
            <w:r>
              <w:rPr>
                <w:b/>
              </w:rPr>
              <w:t xml:space="preserve"> 800</w:t>
            </w:r>
            <w:r>
              <w:rPr>
                <w:b/>
                <w:lang w:val="en-US"/>
              </w:rPr>
              <w:t>plus</w:t>
            </w:r>
            <w:r w:rsidRPr="00E03513">
              <w:rPr>
                <w:b/>
              </w:rPr>
              <w:t xml:space="preserve"> </w:t>
            </w:r>
            <w:r>
              <w:t xml:space="preserve">Натронная известь в гранулах. Гранулы 2-4мм.: Гидроксид кальция </w:t>
            </w:r>
            <w:proofErr w:type="spellStart"/>
            <w:r>
              <w:rPr>
                <w:lang w:val="en-US"/>
              </w:rPr>
              <w:t>Ca</w:t>
            </w:r>
            <w:proofErr w:type="spellEnd"/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– 81%; Вода - 16%; Гидроксид натрия 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до 3%; Цветной индикатор -    этил фиолетовый. Комплект – 2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 xml:space="preserve">Не менее </w:t>
            </w:r>
            <w:r>
              <w:rPr>
                <w:lang w:val="en-US"/>
              </w:rPr>
              <w:t xml:space="preserve">1 </w:t>
            </w:r>
            <w:r>
              <w:t>комплект.</w:t>
            </w:r>
          </w:p>
        </w:tc>
      </w:tr>
      <w:tr w:rsidR="00E03513" w:rsidTr="00E03513">
        <w:trPr>
          <w:trHeight w:val="1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Маска наркозная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N</w:t>
            </w:r>
            <w:r w:rsidRPr="00E0351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MP</w:t>
            </w:r>
            <w:r>
              <w:rPr>
                <w:b/>
              </w:rPr>
              <w:t xml:space="preserve">01915, </w:t>
            </w:r>
            <w:r>
              <w:rPr>
                <w:b/>
                <w:lang w:val="en-US"/>
              </w:rPr>
              <w:t>MP</w:t>
            </w:r>
            <w:r>
              <w:rPr>
                <w:b/>
              </w:rPr>
              <w:t xml:space="preserve">01914, </w:t>
            </w:r>
            <w:r>
              <w:rPr>
                <w:b/>
                <w:lang w:val="en-US"/>
              </w:rPr>
              <w:t>MP</w:t>
            </w:r>
            <w:r>
              <w:rPr>
                <w:b/>
              </w:rPr>
              <w:t xml:space="preserve">01913 </w:t>
            </w:r>
            <w:r>
              <w:t>Маски многоразового использования (для взрослых). Для более комфортного и герметичного прилегания к лицу пациента маски имеют надувной контур с возможностью регулирования его жесткости.</w:t>
            </w:r>
          </w:p>
          <w:p w:rsidR="00E03513" w:rsidRDefault="00E03513">
            <w:pPr>
              <w:pStyle w:val="NoSpacingTimesNewRoman"/>
            </w:pPr>
            <w:r>
              <w:t xml:space="preserve"> Комплект – 3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комплект.</w:t>
            </w:r>
          </w:p>
        </w:tc>
      </w:tr>
      <w:tr w:rsidR="00E03513" w:rsidTr="00E03513">
        <w:trPr>
          <w:trHeight w:val="1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Влагоуловитель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6872130 </w:t>
            </w:r>
            <w:proofErr w:type="spellStart"/>
            <w:r>
              <w:t>Влагосборник</w:t>
            </w:r>
            <w:proofErr w:type="spellEnd"/>
            <w:r>
              <w:t xml:space="preserve"> для осушения проб дыхательной смеси, поступающих в газоанализатор. Замена – раз в месяц. Комплект-12шт.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комплект.</w:t>
            </w:r>
          </w:p>
        </w:tc>
      </w:tr>
      <w:tr w:rsidR="00E03513" w:rsidTr="00E03513">
        <w:trPr>
          <w:trHeight w:val="1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3" w:rsidRDefault="00E03513">
            <w:pPr>
              <w:pStyle w:val="NoSpacingTimesNewRoman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Линия для отбора проб дыхательной смеси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8290286 </w:t>
            </w:r>
            <w:r>
              <w:t>Пластиковая тонкая трубка для забора проб дыхательной смеси из контура пациента (замена – раз в месяц). Комплект – 10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NoSpacingTimesNewRoman"/>
            </w:pPr>
            <w:r>
              <w:t>Не менее 1 комплект.</w:t>
            </w:r>
          </w:p>
        </w:tc>
      </w:tr>
      <w:tr w:rsidR="00E03513" w:rsidTr="00E0351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Требования к окружающей среде: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температура: от 10 до 350С</w:t>
            </w:r>
          </w:p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Влажность: от 20 до 80% относительной влажности без конденсации.</w:t>
            </w:r>
          </w:p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Атмосферное давление 700 – 1060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гПа</w:t>
            </w:r>
            <w:proofErr w:type="spellEnd"/>
          </w:p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подачи 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воздуха на входе – 2,8-6 бар.</w:t>
            </w:r>
          </w:p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Электропитание: 100 - 240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50/60 Гц,   Энергопотребление (с компрессором) ≈ 600 Вт.</w:t>
            </w:r>
          </w:p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Качество энергии сети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типичным коммерческим или больничным условиям.</w:t>
            </w:r>
          </w:p>
          <w:p w:rsidR="00E03513" w:rsidRDefault="00E03513">
            <w:pPr>
              <w:pStyle w:val="a4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Электромагнитная среда: Пол 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деревянным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бетонным или покрытым керамической плиткой. В случае пола, покрытого синтетическим материалом, относительная влажность не менее 30%.</w:t>
            </w:r>
          </w:p>
        </w:tc>
      </w:tr>
      <w:tr w:rsidR="00E03513" w:rsidTr="00E0351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Условия осуществления поставки МТ </w:t>
            </w:r>
          </w:p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 соответствии с ИНКОТЕРМС 2010)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P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DDP</w:t>
            </w:r>
          </w:p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Пункт назначения:</w:t>
            </w:r>
            <w:r>
              <w:rPr>
                <w:rFonts w:ascii="Times New Roman" w:hAnsi="Times New Roman"/>
              </w:rPr>
              <w:t xml:space="preserve"> ГКП на ПХВ «Областной перинатальный центр» управления здравоохранения </w:t>
            </w:r>
            <w:proofErr w:type="spellStart"/>
            <w:r>
              <w:rPr>
                <w:rFonts w:ascii="Times New Roman" w:hAnsi="Times New Roman"/>
              </w:rPr>
              <w:t>акимата</w:t>
            </w:r>
            <w:proofErr w:type="spellEnd"/>
            <w:r>
              <w:rPr>
                <w:rFonts w:ascii="Times New Roman" w:hAnsi="Times New Roman"/>
              </w:rPr>
              <w:t xml:space="preserve"> ЗКО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03513" w:rsidTr="00E0351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Срок поставки МТ и место дислокации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13" w:rsidRDefault="00E035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календарных дней</w:t>
            </w:r>
          </w:p>
          <w:p w:rsidR="00E03513" w:rsidRDefault="00E035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2"/>
                <w:u w:val="single"/>
              </w:rPr>
              <w:t xml:space="preserve">г. Уральск, ул.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2"/>
                <w:u w:val="single"/>
              </w:rPr>
              <w:t>Ахмирова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pacing w:val="8"/>
                <w:kern w:val="2"/>
                <w:u w:val="single"/>
              </w:rPr>
              <w:t xml:space="preserve">, 4 </w:t>
            </w:r>
            <w:r>
              <w:rPr>
                <w:rFonts w:ascii="Times New Roman" w:hAnsi="Times New Roman"/>
              </w:rPr>
              <w:t xml:space="preserve">ГКП на ПХВ «Областной перинатальный центр» управления здравоохранения </w:t>
            </w:r>
            <w:proofErr w:type="spellStart"/>
            <w:r>
              <w:rPr>
                <w:rFonts w:ascii="Times New Roman" w:hAnsi="Times New Roman"/>
              </w:rPr>
              <w:t>акимата</w:t>
            </w:r>
            <w:proofErr w:type="spellEnd"/>
            <w:r>
              <w:rPr>
                <w:rFonts w:ascii="Times New Roman" w:hAnsi="Times New Roman"/>
              </w:rPr>
              <w:t xml:space="preserve"> ЗКО, реанимация взрослая</w:t>
            </w:r>
          </w:p>
          <w:p w:rsidR="00E03513" w:rsidRDefault="00E0351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513" w:rsidTr="00E03513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Условия гарантийного сервисного обслуживания МТ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13" w:rsidRDefault="00E03513">
            <w:pPr>
              <w:pStyle w:val="a4"/>
              <w:spacing w:line="2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Гарантийное сервисное обслуживание МТ не менее 37 месяцев (на весь срок лизинга). Плановое техническое обслуживание проводится не реже чем 1 раз в квартал.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замену отработавших ресурс составных частей;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замене или восстановлении отдельных частей МТ;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настройку и регулировку изделия; специфические для данного изделия работы и т.п.;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чистку, смазку и при необходимости переборку основных механизмов и узлов;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блочно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-узловой разборкой);</w:t>
            </w:r>
          </w:p>
          <w:p w:rsidR="00E03513" w:rsidRDefault="00E0351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CF3389" w:rsidRPr="00DD45FD" w:rsidRDefault="00CF3389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E03513" w:rsidRPr="00DD45FD" w:rsidRDefault="00E03513" w:rsidP="00CF3389">
      <w:pPr>
        <w:jc w:val="center"/>
      </w:pPr>
    </w:p>
    <w:p w:rsidR="00CF3389" w:rsidRDefault="00CF3389" w:rsidP="00CF3389">
      <w:pPr>
        <w:jc w:val="center"/>
      </w:pPr>
    </w:p>
    <w:p w:rsidR="00CF3389" w:rsidRPr="00DD45FD" w:rsidRDefault="00DD45FD" w:rsidP="00DD45FD">
      <w:pPr>
        <w:jc w:val="center"/>
      </w:pPr>
      <w:r>
        <w:lastRenderedPageBreak/>
        <w:t>Лот №</w:t>
      </w:r>
      <w:r>
        <w:rPr>
          <w:lang w:val="en-US"/>
        </w:rPr>
        <w:t>2</w:t>
      </w:r>
      <w:bookmarkStart w:id="0" w:name="_GoBack"/>
      <w:bookmarkEnd w:id="0"/>
      <w:r>
        <w:t xml:space="preserve"> 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4962"/>
        <w:gridCol w:w="567"/>
        <w:gridCol w:w="2835"/>
        <w:gridCol w:w="4678"/>
        <w:gridCol w:w="1418"/>
      </w:tblGrid>
      <w:tr w:rsidR="00E03513" w:rsidRPr="00E03513" w:rsidTr="009C58A4">
        <w:trPr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03513" w:rsidRPr="00E03513" w:rsidRDefault="00E03513" w:rsidP="00E0351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Кровати акушерские КА</w:t>
            </w:r>
          </w:p>
          <w:p w:rsidR="00E03513" w:rsidRPr="00E03513" w:rsidRDefault="00E03513" w:rsidP="00E0351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МТ, относящейся к средствам измерения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pStyle w:val="3"/>
              <w:spacing w:before="0" w:after="0" w:line="276" w:lineRule="auto"/>
              <w:rPr>
                <w:sz w:val="20"/>
                <w:szCs w:val="20"/>
                <w:lang w:val="ru-RU"/>
              </w:rPr>
            </w:pPr>
            <w:r w:rsidRPr="00E03513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Не относится к средству измерения</w:t>
            </w:r>
          </w:p>
        </w:tc>
      </w:tr>
      <w:tr w:rsidR="00E03513" w:rsidRPr="00E03513" w:rsidTr="009C58A4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МТ </w:t>
            </w:r>
          </w:p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</w:t>
            </w: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Модель/марка, каталожный номер, краткая техническая характеристика </w:t>
            </w:r>
            <w:proofErr w:type="gramStart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:rsidR="00E03513" w:rsidRPr="00E03513" w:rsidRDefault="00E03513" w:rsidP="00E03513">
            <w:pPr>
              <w:spacing w:after="0"/>
              <w:ind w:left="-97" w:right="-86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Кровати акушерские 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Безопасная рабочая нагрузка 230 кг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Максимальная нагрузка на ножную секцию 150 кг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электроприводов 4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Высота без матраса минимальная 580 мм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Высота без матраса максимальная 955 мм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спинной секции 78 градусов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Наклон по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Тренделенбургу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15 градусов</w:t>
            </w:r>
          </w:p>
          <w:p w:rsidR="00E03513" w:rsidRPr="00E03513" w:rsidRDefault="00E03513" w:rsidP="00E03513">
            <w:pPr>
              <w:spacing w:after="0" w:line="240" w:lineRule="auto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Опускание ножной секции 250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ножной секции16 градусов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Размеры матраса «кровать» 1900х780х100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Размеры матраса «кресло» 1300х780х100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Габариты кровати (кресла) 2050(1520)х970 мм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Масса кровати 200 кг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Кровать имеет подъем и опускание панели, регулировку по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Тренделенбургу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, наклон спинной секции, регулировку высоты ножной секции, что осуществляется с помощью электрических приводов с ручного пульта управления.</w:t>
            </w:r>
          </w:p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Кровать имеет возможность блокировки любого электропривода с помощью пульта персонала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Функция CPR выполняется с пульта персонала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ножной секции осуществляется механическим способом при помощи газовых пружин.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Ножная секция имеет функцию выдвижения с 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пошаговой блокировкой перемещения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Электропитание кровати осуществляется от встроенных аккумуляторных батарей или от сети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Кровать установлена на четыре поворотных колеса диаметром 150 мм с центральным тормозом, два колеса с фиксацией направления движения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Колесная опора имеет следующие функции: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- перемещение кровати по полу в продольном направлении с зафиксированными передними колесами;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- перемещение кровати по полу в любом направлении с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расфиксированными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передними и задними колесами;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- кровать находится в неподвижном состоянии, так как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колёса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как передние, так и задние находятся в заторможенном состоянии в любом направлении;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Центральная и ножная секции закрываются съемными пластиковыми панелями.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Ножная спинка легко снимается.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Боковые ограждения подъемные.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Боковые ограждения перемещаются путем нажатия на кнопку на самом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ограждении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и иметь автоматическую фиксацию в крайнем положении.</w:t>
            </w:r>
          </w:p>
          <w:p w:rsidR="00E03513" w:rsidRPr="00E03513" w:rsidRDefault="00E03513" w:rsidP="00E03513">
            <w:pPr>
              <w:spacing w:after="0"/>
              <w:ind w:right="-108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Ручки для роженицы складные.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Не менее 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Пульт 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Пульт управления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следующими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регулировки: подъем ложа кровати, наклон спинной секции, продольный наклон, регулировка высоты ножной секции.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Сетевой шнур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8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  <w:r w:rsidRPr="00E03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EDB/DATA, 220V,  L=5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3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Ограждения боковые подъемные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ограждений боковых подъемных в верхнее либо нижнее положение путём нажатия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кнопу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и  автоматической фиксации ограждения в крайнем положении.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Ограждения торцевые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торцевое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ног легко снимается.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Ногодержатели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предназначены для размещения голеней пациента и позволяют изменять положение ложа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ногодержателя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по углу и высоте. Каждый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ногодержатель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снабжен фиксирующим голень ремнем.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Упоры для рук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Наклон упоров для рук вверх 45 градусов</w:t>
            </w:r>
          </w:p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Для поднятия упора для рук необходимо повернуть его вверх, при этом в верхнем положении он заблокируется автоматически. Для опускания упора для рук, необходимо  потянув кольцо  вверх, повернуть упор для рук вниз.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Упоры для ног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Упоры для ног легкосъемные.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4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Гинекологическая емкость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Выдвижная емкость изготовлена из нержавеющей стали, объемом 13 л, свободно извлекаться из держателя для обработки и дезинфекции.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Столик для новорожденного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Столик для новорожденного во время родовспоможения 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устанавливается вместо матраса ножной секции.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приспособлений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Тележка для хранения приспособлений.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Кабель заземления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Кабель заземления.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</w:t>
            </w:r>
            <w:proofErr w:type="spellStart"/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03513" w:rsidRPr="00E03513" w:rsidTr="009C58A4">
        <w:trPr>
          <w:trHeight w:val="1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E03513" w:rsidRPr="00E03513" w:rsidTr="009C58A4">
        <w:trPr>
          <w:trHeight w:val="19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Напряжение питающей сети 230</w:t>
            </w:r>
            <w:proofErr w:type="gram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, 50 Гц</w:t>
            </w:r>
          </w:p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Заземляющий контур с сопротивлением 4 Ом</w:t>
            </w: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пункт назначения: ГКП на ПХВ «Областной перинатальный центр» управления здравоохранения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ЗКО</w:t>
            </w:r>
          </w:p>
        </w:tc>
      </w:tr>
      <w:tr w:rsidR="00E03513" w:rsidRPr="00E03513" w:rsidTr="009C58A4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120 календарных дней</w:t>
            </w:r>
          </w:p>
          <w:p w:rsidR="00E03513" w:rsidRPr="00E03513" w:rsidRDefault="00E03513" w:rsidP="00E0351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г</w:t>
            </w:r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 xml:space="preserve">. </w:t>
            </w:r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Уральск</w:t>
            </w:r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 xml:space="preserve">, </w:t>
            </w:r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ул</w:t>
            </w:r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 xml:space="preserve">. </w:t>
            </w:r>
            <w:proofErr w:type="spellStart"/>
            <w:r w:rsidRPr="00E03513">
              <w:rPr>
                <w:rFonts w:ascii="Times New Roman" w:hAnsi="Times New Roman" w:cs="Times New Roman"/>
                <w:bCs/>
                <w:iCs/>
                <w:spacing w:val="8"/>
                <w:kern w:val="1"/>
                <w:sz w:val="20"/>
                <w:szCs w:val="20"/>
              </w:rPr>
              <w:t>Ахмирова</w:t>
            </w:r>
            <w:proofErr w:type="spellEnd"/>
            <w:r w:rsidRPr="00E03513">
              <w:rPr>
                <w:rFonts w:ascii="Traditional Arabic" w:hAnsi="Traditional Arabic" w:cs="Traditional Arabic"/>
                <w:bCs/>
                <w:iCs/>
                <w:spacing w:val="8"/>
                <w:kern w:val="1"/>
                <w:sz w:val="20"/>
                <w:szCs w:val="20"/>
              </w:rPr>
              <w:t>, 4</w:t>
            </w:r>
            <w:r w:rsidRPr="00E03513">
              <w:rPr>
                <w:rFonts w:ascii="Arial" w:hAnsi="Arial" w:cs="Arial"/>
                <w:b/>
                <w:bCs/>
                <w:i/>
                <w:iCs/>
                <w:spacing w:val="8"/>
                <w:kern w:val="1"/>
                <w:sz w:val="20"/>
                <w:szCs w:val="20"/>
                <w:u w:val="single"/>
              </w:rPr>
              <w:t xml:space="preserve"> </w:t>
            </w: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ГКП на ПХВ «Областной перинатальный центр» управления здравоохранения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ЗКО, </w:t>
            </w:r>
            <w:proofErr w:type="spellStart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>родзалы</w:t>
            </w:r>
            <w:proofErr w:type="spellEnd"/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3513" w:rsidRPr="00E03513" w:rsidRDefault="00E03513" w:rsidP="00E03513">
            <w:pPr>
              <w:spacing w:after="0"/>
              <w:jc w:val="center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03513" w:rsidRPr="00E03513" w:rsidTr="009C58A4">
        <w:trPr>
          <w:trHeight w:val="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spacing w:after="0"/>
              <w:rPr>
                <w:sz w:val="20"/>
                <w:szCs w:val="20"/>
              </w:rPr>
            </w:pPr>
            <w:r w:rsidRPr="00E03513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13" w:rsidRPr="00E03513" w:rsidRDefault="00E03513" w:rsidP="00E03513">
            <w:pPr>
              <w:pStyle w:val="-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E03513">
              <w:rPr>
                <w:sz w:val="20"/>
                <w:szCs w:val="20"/>
              </w:rPr>
              <w:t xml:space="preserve">Гарантийное сервисное обслуживание МТ не менее 24 месяца </w:t>
            </w:r>
          </w:p>
          <w:p w:rsidR="00E03513" w:rsidRPr="00E03513" w:rsidRDefault="00E03513" w:rsidP="00E03513">
            <w:pPr>
              <w:pStyle w:val="-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:rsidR="00E03513" w:rsidRPr="00E03513" w:rsidRDefault="00E03513" w:rsidP="00E03513">
            <w:pPr>
              <w:pStyle w:val="-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E03513">
              <w:rPr>
                <w:sz w:val="20"/>
                <w:szCs w:val="20"/>
              </w:rPr>
              <w:t>Не реже одного раза в месяц производите осмотр тележки и при необходимости производите подтяжку крепежа.</w:t>
            </w:r>
          </w:p>
          <w:p w:rsidR="00E03513" w:rsidRPr="00E03513" w:rsidRDefault="00E03513" w:rsidP="00E035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CF3389" w:rsidRDefault="00CF3389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p w:rsidR="00E50981" w:rsidRDefault="00E50981" w:rsidP="00CF3389">
      <w:pPr>
        <w:jc w:val="center"/>
      </w:pPr>
    </w:p>
    <w:sectPr w:rsidR="00E50981" w:rsidSect="00CF33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2"/>
    <w:rsid w:val="00041E4E"/>
    <w:rsid w:val="00071DF8"/>
    <w:rsid w:val="003005C6"/>
    <w:rsid w:val="004957A5"/>
    <w:rsid w:val="004E4B6D"/>
    <w:rsid w:val="006D5835"/>
    <w:rsid w:val="006E7CAB"/>
    <w:rsid w:val="009C3F3B"/>
    <w:rsid w:val="00B04CBE"/>
    <w:rsid w:val="00CF3389"/>
    <w:rsid w:val="00D74702"/>
    <w:rsid w:val="00DD45FD"/>
    <w:rsid w:val="00E03513"/>
    <w:rsid w:val="00E50981"/>
    <w:rsid w:val="00F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50981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CF33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F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CF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CF3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F338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CF3389"/>
    <w:rPr>
      <w:rFonts w:ascii="Times New Roman" w:eastAsia="Calibri" w:hAnsi="Times New Roman" w:cs="Times New Roman"/>
      <w:sz w:val="20"/>
    </w:rPr>
  </w:style>
  <w:style w:type="paragraph" w:customStyle="1" w:styleId="10">
    <w:name w:val="Текст выноски1"/>
    <w:basedOn w:val="a"/>
    <w:rsid w:val="00CF33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SpacingTimesNewRoman">
    <w:name w:val="No Spacing + Times New Roman"/>
    <w:aliases w:val="9 пт"/>
    <w:basedOn w:val="a"/>
    <w:link w:val="NoSpacingTimesNewRoman0"/>
    <w:rsid w:val="00CF338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1"/>
    <w:link w:val="3"/>
    <w:rsid w:val="00E50981"/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paragraph" w:customStyle="1" w:styleId="-">
    <w:name w:val="л-абзц"/>
    <w:basedOn w:val="a"/>
    <w:rsid w:val="00E50981"/>
    <w:pPr>
      <w:widowControl w:val="0"/>
      <w:suppressAutoHyphens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E5098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50981"/>
  </w:style>
  <w:style w:type="paragraph" w:styleId="a8">
    <w:name w:val="Balloon Text"/>
    <w:basedOn w:val="a"/>
    <w:link w:val="a9"/>
    <w:uiPriority w:val="99"/>
    <w:semiHidden/>
    <w:unhideWhenUsed/>
    <w:rsid w:val="009C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3F3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E03513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qFormat/>
    <w:rsid w:val="00E0351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TimesNewRoman0">
    <w:name w:val="No Spacing + Times New Roman Знак"/>
    <w:aliases w:val="9 пт Знак"/>
    <w:link w:val="NoSpacingTimesNewRoman"/>
    <w:locked/>
    <w:rsid w:val="00E03513"/>
    <w:rPr>
      <w:rFonts w:ascii="Times New Roman" w:eastAsia="Times New Roman" w:hAnsi="Times New Roman" w:cs="Times New Roman"/>
      <w:sz w:val="18"/>
      <w:szCs w:val="18"/>
    </w:rPr>
  </w:style>
  <w:style w:type="paragraph" w:customStyle="1" w:styleId="9TimesNewRoman">
    <w:name w:val="Без интервала + 9 пт + Times New Roman"/>
    <w:basedOn w:val="a"/>
    <w:uiPriority w:val="99"/>
    <w:rsid w:val="00E035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E50981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CF33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CF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CF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CF3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F338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CF3389"/>
    <w:rPr>
      <w:rFonts w:ascii="Times New Roman" w:eastAsia="Calibri" w:hAnsi="Times New Roman" w:cs="Times New Roman"/>
      <w:sz w:val="20"/>
    </w:rPr>
  </w:style>
  <w:style w:type="paragraph" w:customStyle="1" w:styleId="10">
    <w:name w:val="Текст выноски1"/>
    <w:basedOn w:val="a"/>
    <w:rsid w:val="00CF33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SpacingTimesNewRoman">
    <w:name w:val="No Spacing + Times New Roman"/>
    <w:aliases w:val="9 пт"/>
    <w:basedOn w:val="a"/>
    <w:link w:val="NoSpacingTimesNewRoman0"/>
    <w:rsid w:val="00CF338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1"/>
    <w:link w:val="3"/>
    <w:rsid w:val="00E50981"/>
    <w:rPr>
      <w:rFonts w:ascii="Cambria" w:eastAsia="Times New Roman" w:hAnsi="Cambria" w:cs="Times New Roman"/>
      <w:b/>
      <w:bCs/>
      <w:color w:val="000000"/>
      <w:sz w:val="26"/>
      <w:szCs w:val="26"/>
      <w:lang w:val="en-US" w:eastAsia="ar-SA"/>
    </w:rPr>
  </w:style>
  <w:style w:type="paragraph" w:customStyle="1" w:styleId="-">
    <w:name w:val="л-абзц"/>
    <w:basedOn w:val="a"/>
    <w:rsid w:val="00E50981"/>
    <w:pPr>
      <w:widowControl w:val="0"/>
      <w:suppressAutoHyphens/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E5098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50981"/>
  </w:style>
  <w:style w:type="paragraph" w:styleId="a8">
    <w:name w:val="Balloon Text"/>
    <w:basedOn w:val="a"/>
    <w:link w:val="a9"/>
    <w:uiPriority w:val="99"/>
    <w:semiHidden/>
    <w:unhideWhenUsed/>
    <w:rsid w:val="009C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3F3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E03513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qFormat/>
    <w:rsid w:val="00E0351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TimesNewRoman0">
    <w:name w:val="No Spacing + Times New Roman Знак"/>
    <w:aliases w:val="9 пт Знак"/>
    <w:link w:val="NoSpacingTimesNewRoman"/>
    <w:locked/>
    <w:rsid w:val="00E03513"/>
    <w:rPr>
      <w:rFonts w:ascii="Times New Roman" w:eastAsia="Times New Roman" w:hAnsi="Times New Roman" w:cs="Times New Roman"/>
      <w:sz w:val="18"/>
      <w:szCs w:val="18"/>
    </w:rPr>
  </w:style>
  <w:style w:type="paragraph" w:customStyle="1" w:styleId="9TimesNewRoman">
    <w:name w:val="Без интервала + 9 пт + Times New Roman"/>
    <w:basedOn w:val="a"/>
    <w:uiPriority w:val="99"/>
    <w:rsid w:val="00E035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44E5-EC93-4661-9D15-EE6D1EA1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Бухгалтерия, Ибрагим</dc:creator>
  <cp:keywords/>
  <dc:description/>
  <cp:lastModifiedBy>Бухгалтерия, Ибрагим</cp:lastModifiedBy>
  <cp:revision>10</cp:revision>
  <cp:lastPrinted>2019-04-18T10:11:00Z</cp:lastPrinted>
  <dcterms:created xsi:type="dcterms:W3CDTF">2019-04-17T06:50:00Z</dcterms:created>
  <dcterms:modified xsi:type="dcterms:W3CDTF">2019-04-24T05:58:00Z</dcterms:modified>
</cp:coreProperties>
</file>